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8E0" w:rsidRDefault="00EB5CAC" w:rsidP="00EB5CAC">
      <w:pPr>
        <w:pStyle w:val="Title"/>
      </w:pPr>
      <w:r>
        <w:t>Foundation</w:t>
      </w:r>
    </w:p>
    <w:p w:rsidR="00565284" w:rsidRDefault="00EB5CAC" w:rsidP="00E763D2">
      <w:pPr>
        <w:pStyle w:val="Subtitle"/>
      </w:pPr>
      <w:r>
        <w:t>We got to move</w:t>
      </w:r>
    </w:p>
    <w:p w:rsidR="00EB5CAC" w:rsidRPr="00B01A8E" w:rsidRDefault="00E763D2" w:rsidP="00707901">
      <w:pPr>
        <w:pStyle w:val="Subtitle"/>
      </w:pPr>
      <w:r w:rsidRPr="00B01A8E">
        <w:t>(we have to become what we are not)</w:t>
      </w:r>
    </w:p>
    <w:p w:rsidR="00EB5CAC" w:rsidRDefault="00EB5CAC" w:rsidP="00EB5CAC">
      <w:pPr>
        <w:jc w:val="right"/>
      </w:pPr>
      <w:r>
        <w:t>Hans de Bruin</w:t>
      </w:r>
    </w:p>
    <w:p w:rsidR="00EB5CAC" w:rsidRDefault="0070773C" w:rsidP="00EB5CAC">
      <w:pPr>
        <w:jc w:val="right"/>
      </w:pPr>
      <w:r>
        <w:t>February 14</w:t>
      </w:r>
      <w:r w:rsidR="00EB5CAC">
        <w:t>, 2020</w:t>
      </w:r>
    </w:p>
    <w:p w:rsidR="00701B13" w:rsidRDefault="00701B13" w:rsidP="00EB5CAC">
      <w:pPr>
        <w:jc w:val="right"/>
      </w:pPr>
      <w:r>
        <w:t>Status: rough draft</w:t>
      </w:r>
    </w:p>
    <w:sdt>
      <w:sdtPr>
        <w:id w:val="-1995258671"/>
        <w:docPartObj>
          <w:docPartGallery w:val="Table of Contents"/>
          <w:docPartUnique/>
        </w:docPartObj>
      </w:sdtPr>
      <w:sdtEndPr>
        <w:rPr>
          <w:b/>
          <w:bCs/>
          <w:noProof/>
        </w:rPr>
      </w:sdtEndPr>
      <w:sdtContent>
        <w:p w:rsidR="00FF63BC" w:rsidRDefault="00FF63BC" w:rsidP="00FF63BC">
          <w:r>
            <w:t>Contents</w:t>
          </w:r>
        </w:p>
        <w:p w:rsidR="00701B13" w:rsidRDefault="00FF63BC">
          <w:pPr>
            <w:pStyle w:val="TOC1"/>
            <w:tabs>
              <w:tab w:val="left" w:pos="420"/>
              <w:tab w:val="right" w:leader="dot" w:pos="9350"/>
            </w:tabs>
            <w:rPr>
              <w:noProof/>
              <w:sz w:val="22"/>
              <w:szCs w:val="22"/>
            </w:rPr>
          </w:pPr>
          <w:r>
            <w:fldChar w:fldCharType="begin"/>
          </w:r>
          <w:r>
            <w:instrText xml:space="preserve"> TOC \o "1-3" \h \z \u </w:instrText>
          </w:r>
          <w:r>
            <w:fldChar w:fldCharType="separate"/>
          </w:r>
          <w:hyperlink w:anchor="_Toc34216781" w:history="1">
            <w:r w:rsidR="00701B13" w:rsidRPr="001C6618">
              <w:rPr>
                <w:rStyle w:val="Hyperlink"/>
                <w:noProof/>
              </w:rPr>
              <w:t>1</w:t>
            </w:r>
            <w:r w:rsidR="00701B13">
              <w:rPr>
                <w:noProof/>
                <w:sz w:val="22"/>
                <w:szCs w:val="22"/>
              </w:rPr>
              <w:tab/>
            </w:r>
            <w:r w:rsidR="00701B13" w:rsidRPr="001C6618">
              <w:rPr>
                <w:rStyle w:val="Hyperlink"/>
                <w:noProof/>
              </w:rPr>
              <w:t>Introduction</w:t>
            </w:r>
            <w:r w:rsidR="00701B13">
              <w:rPr>
                <w:noProof/>
                <w:webHidden/>
              </w:rPr>
              <w:tab/>
            </w:r>
            <w:r w:rsidR="00701B13">
              <w:rPr>
                <w:noProof/>
                <w:webHidden/>
              </w:rPr>
              <w:fldChar w:fldCharType="begin"/>
            </w:r>
            <w:r w:rsidR="00701B13">
              <w:rPr>
                <w:noProof/>
                <w:webHidden/>
              </w:rPr>
              <w:instrText xml:space="preserve"> PAGEREF _Toc34216781 \h </w:instrText>
            </w:r>
            <w:r w:rsidR="00701B13">
              <w:rPr>
                <w:noProof/>
                <w:webHidden/>
              </w:rPr>
            </w:r>
            <w:r w:rsidR="00701B13">
              <w:rPr>
                <w:noProof/>
                <w:webHidden/>
              </w:rPr>
              <w:fldChar w:fldCharType="separate"/>
            </w:r>
            <w:r w:rsidR="00701B13">
              <w:rPr>
                <w:noProof/>
                <w:webHidden/>
              </w:rPr>
              <w:t>3</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82" w:history="1">
            <w:r w:rsidR="00701B13" w:rsidRPr="001C6618">
              <w:rPr>
                <w:rStyle w:val="Hyperlink"/>
                <w:noProof/>
                <w:lang w:val="nl-NL"/>
              </w:rPr>
              <w:t>1.1</w:t>
            </w:r>
            <w:r w:rsidR="00701B13">
              <w:rPr>
                <w:noProof/>
                <w:sz w:val="22"/>
                <w:szCs w:val="22"/>
              </w:rPr>
              <w:tab/>
            </w:r>
            <w:r w:rsidR="00701B13" w:rsidRPr="001C6618">
              <w:rPr>
                <w:rStyle w:val="Hyperlink"/>
                <w:noProof/>
                <w:lang w:val="nl-NL"/>
              </w:rPr>
              <w:t>Preface</w:t>
            </w:r>
            <w:r w:rsidR="00701B13">
              <w:rPr>
                <w:noProof/>
                <w:webHidden/>
              </w:rPr>
              <w:tab/>
            </w:r>
            <w:r w:rsidR="00701B13">
              <w:rPr>
                <w:noProof/>
                <w:webHidden/>
              </w:rPr>
              <w:fldChar w:fldCharType="begin"/>
            </w:r>
            <w:r w:rsidR="00701B13">
              <w:rPr>
                <w:noProof/>
                <w:webHidden/>
              </w:rPr>
              <w:instrText xml:space="preserve"> PAGEREF _Toc34216782 \h </w:instrText>
            </w:r>
            <w:r w:rsidR="00701B13">
              <w:rPr>
                <w:noProof/>
                <w:webHidden/>
              </w:rPr>
            </w:r>
            <w:r w:rsidR="00701B13">
              <w:rPr>
                <w:noProof/>
                <w:webHidden/>
              </w:rPr>
              <w:fldChar w:fldCharType="separate"/>
            </w:r>
            <w:r w:rsidR="00701B13">
              <w:rPr>
                <w:noProof/>
                <w:webHidden/>
              </w:rPr>
              <w:t>3</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83" w:history="1">
            <w:r w:rsidR="00701B13" w:rsidRPr="001C6618">
              <w:rPr>
                <w:rStyle w:val="Hyperlink"/>
                <w:noProof/>
              </w:rPr>
              <w:t>1.2</w:t>
            </w:r>
            <w:r w:rsidR="00701B13">
              <w:rPr>
                <w:noProof/>
                <w:sz w:val="22"/>
                <w:szCs w:val="22"/>
              </w:rPr>
              <w:tab/>
            </w:r>
            <w:r w:rsidR="00701B13" w:rsidRPr="001C6618">
              <w:rPr>
                <w:rStyle w:val="Hyperlink"/>
                <w:noProof/>
              </w:rPr>
              <w:t>Foundation</w:t>
            </w:r>
            <w:r w:rsidR="00701B13">
              <w:rPr>
                <w:noProof/>
                <w:webHidden/>
              </w:rPr>
              <w:tab/>
            </w:r>
            <w:r w:rsidR="00701B13">
              <w:rPr>
                <w:noProof/>
                <w:webHidden/>
              </w:rPr>
              <w:fldChar w:fldCharType="begin"/>
            </w:r>
            <w:r w:rsidR="00701B13">
              <w:rPr>
                <w:noProof/>
                <w:webHidden/>
              </w:rPr>
              <w:instrText xml:space="preserve"> PAGEREF _Toc34216783 \h </w:instrText>
            </w:r>
            <w:r w:rsidR="00701B13">
              <w:rPr>
                <w:noProof/>
                <w:webHidden/>
              </w:rPr>
            </w:r>
            <w:r w:rsidR="00701B13">
              <w:rPr>
                <w:noProof/>
                <w:webHidden/>
              </w:rPr>
              <w:fldChar w:fldCharType="separate"/>
            </w:r>
            <w:r w:rsidR="00701B13">
              <w:rPr>
                <w:noProof/>
                <w:webHidden/>
              </w:rPr>
              <w:t>3</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784" w:history="1">
            <w:r w:rsidR="00701B13" w:rsidRPr="001C6618">
              <w:rPr>
                <w:rStyle w:val="Hyperlink"/>
                <w:noProof/>
              </w:rPr>
              <w:t>2</w:t>
            </w:r>
            <w:r w:rsidR="00701B13">
              <w:rPr>
                <w:noProof/>
                <w:sz w:val="22"/>
                <w:szCs w:val="22"/>
              </w:rPr>
              <w:tab/>
            </w:r>
            <w:r w:rsidR="00701B13" w:rsidRPr="001C6618">
              <w:rPr>
                <w:rStyle w:val="Hyperlink"/>
                <w:noProof/>
              </w:rPr>
              <w:t>Systems Thinking</w:t>
            </w:r>
            <w:r w:rsidR="00701B13">
              <w:rPr>
                <w:noProof/>
                <w:webHidden/>
              </w:rPr>
              <w:tab/>
            </w:r>
            <w:r w:rsidR="00701B13">
              <w:rPr>
                <w:noProof/>
                <w:webHidden/>
              </w:rPr>
              <w:fldChar w:fldCharType="begin"/>
            </w:r>
            <w:r w:rsidR="00701B13">
              <w:rPr>
                <w:noProof/>
                <w:webHidden/>
              </w:rPr>
              <w:instrText xml:space="preserve"> PAGEREF _Toc34216784 \h </w:instrText>
            </w:r>
            <w:r w:rsidR="00701B13">
              <w:rPr>
                <w:noProof/>
                <w:webHidden/>
              </w:rPr>
            </w:r>
            <w:r w:rsidR="00701B13">
              <w:rPr>
                <w:noProof/>
                <w:webHidden/>
              </w:rPr>
              <w:fldChar w:fldCharType="separate"/>
            </w:r>
            <w:r w:rsidR="00701B13">
              <w:rPr>
                <w:noProof/>
                <w:webHidden/>
              </w:rPr>
              <w:t>5</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85" w:history="1">
            <w:r w:rsidR="00701B13" w:rsidRPr="001C6618">
              <w:rPr>
                <w:rStyle w:val="Hyperlink"/>
                <w:noProof/>
              </w:rPr>
              <w:t>2.1</w:t>
            </w:r>
            <w:r w:rsidR="00701B13">
              <w:rPr>
                <w:noProof/>
                <w:sz w:val="22"/>
                <w:szCs w:val="22"/>
              </w:rPr>
              <w:tab/>
            </w:r>
            <w:r w:rsidR="00701B13" w:rsidRPr="001C6618">
              <w:rPr>
                <w:rStyle w:val="Hyperlink"/>
                <w:noProof/>
              </w:rPr>
              <w:t>System Conception</w:t>
            </w:r>
            <w:r w:rsidR="00701B13">
              <w:rPr>
                <w:noProof/>
                <w:webHidden/>
              </w:rPr>
              <w:tab/>
            </w:r>
            <w:r w:rsidR="00701B13">
              <w:rPr>
                <w:noProof/>
                <w:webHidden/>
              </w:rPr>
              <w:fldChar w:fldCharType="begin"/>
            </w:r>
            <w:r w:rsidR="00701B13">
              <w:rPr>
                <w:noProof/>
                <w:webHidden/>
              </w:rPr>
              <w:instrText xml:space="preserve"> PAGEREF _Toc34216785 \h </w:instrText>
            </w:r>
            <w:r w:rsidR="00701B13">
              <w:rPr>
                <w:noProof/>
                <w:webHidden/>
              </w:rPr>
            </w:r>
            <w:r w:rsidR="00701B13">
              <w:rPr>
                <w:noProof/>
                <w:webHidden/>
              </w:rPr>
              <w:fldChar w:fldCharType="separate"/>
            </w:r>
            <w:r w:rsidR="00701B13">
              <w:rPr>
                <w:noProof/>
                <w:webHidden/>
              </w:rPr>
              <w:t>6</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86" w:history="1">
            <w:r w:rsidR="00701B13" w:rsidRPr="001C6618">
              <w:rPr>
                <w:rStyle w:val="Hyperlink"/>
                <w:iCs/>
                <w:noProof/>
              </w:rPr>
              <w:t>2.2</w:t>
            </w:r>
            <w:r w:rsidR="00701B13">
              <w:rPr>
                <w:noProof/>
                <w:sz w:val="22"/>
                <w:szCs w:val="22"/>
              </w:rPr>
              <w:tab/>
            </w:r>
            <w:r w:rsidR="00701B13" w:rsidRPr="001C6618">
              <w:rPr>
                <w:rStyle w:val="Hyperlink"/>
                <w:iCs/>
                <w:noProof/>
              </w:rPr>
              <w:t>Taming Complexity</w:t>
            </w:r>
            <w:r w:rsidR="00701B13">
              <w:rPr>
                <w:noProof/>
                <w:webHidden/>
              </w:rPr>
              <w:tab/>
            </w:r>
            <w:r w:rsidR="00701B13">
              <w:rPr>
                <w:noProof/>
                <w:webHidden/>
              </w:rPr>
              <w:fldChar w:fldCharType="begin"/>
            </w:r>
            <w:r w:rsidR="00701B13">
              <w:rPr>
                <w:noProof/>
                <w:webHidden/>
              </w:rPr>
              <w:instrText xml:space="preserve"> PAGEREF _Toc34216786 \h </w:instrText>
            </w:r>
            <w:r w:rsidR="00701B13">
              <w:rPr>
                <w:noProof/>
                <w:webHidden/>
              </w:rPr>
            </w:r>
            <w:r w:rsidR="00701B13">
              <w:rPr>
                <w:noProof/>
                <w:webHidden/>
              </w:rPr>
              <w:fldChar w:fldCharType="separate"/>
            </w:r>
            <w:r w:rsidR="00701B13">
              <w:rPr>
                <w:noProof/>
                <w:webHidden/>
              </w:rPr>
              <w:t>7</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87" w:history="1">
            <w:r w:rsidR="00701B13" w:rsidRPr="001C6618">
              <w:rPr>
                <w:rStyle w:val="Hyperlink"/>
                <w:iCs/>
                <w:noProof/>
              </w:rPr>
              <w:t>2.3</w:t>
            </w:r>
            <w:r w:rsidR="00701B13">
              <w:rPr>
                <w:noProof/>
                <w:sz w:val="22"/>
                <w:szCs w:val="22"/>
              </w:rPr>
              <w:tab/>
            </w:r>
            <w:r w:rsidR="00701B13" w:rsidRPr="001C6618">
              <w:rPr>
                <w:rStyle w:val="Hyperlink"/>
                <w:iCs/>
                <w:noProof/>
              </w:rPr>
              <w:t>Developments</w:t>
            </w:r>
            <w:r w:rsidR="00701B13">
              <w:rPr>
                <w:noProof/>
                <w:webHidden/>
              </w:rPr>
              <w:tab/>
            </w:r>
            <w:r w:rsidR="00701B13">
              <w:rPr>
                <w:noProof/>
                <w:webHidden/>
              </w:rPr>
              <w:fldChar w:fldCharType="begin"/>
            </w:r>
            <w:r w:rsidR="00701B13">
              <w:rPr>
                <w:noProof/>
                <w:webHidden/>
              </w:rPr>
              <w:instrText xml:space="preserve"> PAGEREF _Toc34216787 \h </w:instrText>
            </w:r>
            <w:r w:rsidR="00701B13">
              <w:rPr>
                <w:noProof/>
                <w:webHidden/>
              </w:rPr>
            </w:r>
            <w:r w:rsidR="00701B13">
              <w:rPr>
                <w:noProof/>
                <w:webHidden/>
              </w:rPr>
              <w:fldChar w:fldCharType="separate"/>
            </w:r>
            <w:r w:rsidR="00701B13">
              <w:rPr>
                <w:noProof/>
                <w:webHidden/>
              </w:rPr>
              <w:t>8</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788" w:history="1">
            <w:r w:rsidR="00701B13" w:rsidRPr="001C6618">
              <w:rPr>
                <w:rStyle w:val="Hyperlink"/>
                <w:noProof/>
              </w:rPr>
              <w:t>3</w:t>
            </w:r>
            <w:r w:rsidR="00701B13">
              <w:rPr>
                <w:noProof/>
                <w:sz w:val="22"/>
                <w:szCs w:val="22"/>
              </w:rPr>
              <w:tab/>
            </w:r>
            <w:r w:rsidR="00701B13" w:rsidRPr="001C6618">
              <w:rPr>
                <w:rStyle w:val="Hyperlink"/>
                <w:noProof/>
              </w:rPr>
              <w:t>Hard Systems Thinking – System Dynamics</w:t>
            </w:r>
            <w:r w:rsidR="00701B13">
              <w:rPr>
                <w:noProof/>
                <w:webHidden/>
              </w:rPr>
              <w:tab/>
            </w:r>
            <w:r w:rsidR="00701B13">
              <w:rPr>
                <w:noProof/>
                <w:webHidden/>
              </w:rPr>
              <w:fldChar w:fldCharType="begin"/>
            </w:r>
            <w:r w:rsidR="00701B13">
              <w:rPr>
                <w:noProof/>
                <w:webHidden/>
              </w:rPr>
              <w:instrText xml:space="preserve"> PAGEREF _Toc34216788 \h </w:instrText>
            </w:r>
            <w:r w:rsidR="00701B13">
              <w:rPr>
                <w:noProof/>
                <w:webHidden/>
              </w:rPr>
            </w:r>
            <w:r w:rsidR="00701B13">
              <w:rPr>
                <w:noProof/>
                <w:webHidden/>
              </w:rPr>
              <w:fldChar w:fldCharType="separate"/>
            </w:r>
            <w:r w:rsidR="00701B13">
              <w:rPr>
                <w:noProof/>
                <w:webHidden/>
              </w:rPr>
              <w:t>8</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789" w:history="1">
            <w:r w:rsidR="00701B13" w:rsidRPr="001C6618">
              <w:rPr>
                <w:rStyle w:val="Hyperlink"/>
                <w:noProof/>
              </w:rPr>
              <w:t>4</w:t>
            </w:r>
            <w:r w:rsidR="00701B13">
              <w:rPr>
                <w:noProof/>
                <w:sz w:val="22"/>
                <w:szCs w:val="22"/>
              </w:rPr>
              <w:tab/>
            </w:r>
            <w:r w:rsidR="00701B13" w:rsidRPr="001C6618">
              <w:rPr>
                <w:rStyle w:val="Hyperlink"/>
                <w:noProof/>
              </w:rPr>
              <w:t>Soft Systems Thinking – Soft Systems Methodology</w:t>
            </w:r>
            <w:r w:rsidR="00701B13">
              <w:rPr>
                <w:noProof/>
                <w:webHidden/>
              </w:rPr>
              <w:tab/>
            </w:r>
            <w:r w:rsidR="00701B13">
              <w:rPr>
                <w:noProof/>
                <w:webHidden/>
              </w:rPr>
              <w:fldChar w:fldCharType="begin"/>
            </w:r>
            <w:r w:rsidR="00701B13">
              <w:rPr>
                <w:noProof/>
                <w:webHidden/>
              </w:rPr>
              <w:instrText xml:space="preserve"> PAGEREF _Toc34216789 \h </w:instrText>
            </w:r>
            <w:r w:rsidR="00701B13">
              <w:rPr>
                <w:noProof/>
                <w:webHidden/>
              </w:rPr>
            </w:r>
            <w:r w:rsidR="00701B13">
              <w:rPr>
                <w:noProof/>
                <w:webHidden/>
              </w:rPr>
              <w:fldChar w:fldCharType="separate"/>
            </w:r>
            <w:r w:rsidR="00701B13">
              <w:rPr>
                <w:noProof/>
                <w:webHidden/>
              </w:rPr>
              <w:t>11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0" w:history="1">
            <w:r w:rsidR="00701B13" w:rsidRPr="001C6618">
              <w:rPr>
                <w:rStyle w:val="Hyperlink"/>
                <w:noProof/>
              </w:rPr>
              <w:t>4.1</w:t>
            </w:r>
            <w:r w:rsidR="00701B13">
              <w:rPr>
                <w:noProof/>
                <w:sz w:val="22"/>
                <w:szCs w:val="22"/>
              </w:rPr>
              <w:tab/>
            </w:r>
            <w:r w:rsidR="00701B13" w:rsidRPr="001C6618">
              <w:rPr>
                <w:rStyle w:val="Hyperlink"/>
                <w:noProof/>
              </w:rPr>
              <w:t>SSM Process</w:t>
            </w:r>
            <w:r w:rsidR="00701B13">
              <w:rPr>
                <w:noProof/>
                <w:webHidden/>
              </w:rPr>
              <w:tab/>
            </w:r>
            <w:r w:rsidR="00701B13">
              <w:rPr>
                <w:noProof/>
                <w:webHidden/>
              </w:rPr>
              <w:fldChar w:fldCharType="begin"/>
            </w:r>
            <w:r w:rsidR="00701B13">
              <w:rPr>
                <w:noProof/>
                <w:webHidden/>
              </w:rPr>
              <w:instrText xml:space="preserve"> PAGEREF _Toc34216790 \h </w:instrText>
            </w:r>
            <w:r w:rsidR="00701B13">
              <w:rPr>
                <w:noProof/>
                <w:webHidden/>
              </w:rPr>
            </w:r>
            <w:r w:rsidR="00701B13">
              <w:rPr>
                <w:noProof/>
                <w:webHidden/>
              </w:rPr>
              <w:fldChar w:fldCharType="separate"/>
            </w:r>
            <w:r w:rsidR="00701B13">
              <w:rPr>
                <w:noProof/>
                <w:webHidden/>
              </w:rPr>
              <w:t>12</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1" w:history="1">
            <w:r w:rsidR="00701B13" w:rsidRPr="001C6618">
              <w:rPr>
                <w:rStyle w:val="Hyperlink"/>
                <w:noProof/>
              </w:rPr>
              <w:t>4.2</w:t>
            </w:r>
            <w:r w:rsidR="00701B13">
              <w:rPr>
                <w:noProof/>
                <w:sz w:val="22"/>
                <w:szCs w:val="22"/>
              </w:rPr>
              <w:tab/>
            </w:r>
            <w:r w:rsidR="00701B13" w:rsidRPr="001C6618">
              <w:rPr>
                <w:rStyle w:val="Hyperlink"/>
                <w:noProof/>
              </w:rPr>
              <w:t>Finding Out - Rich Picture</w:t>
            </w:r>
            <w:r w:rsidR="00701B13">
              <w:rPr>
                <w:noProof/>
                <w:webHidden/>
              </w:rPr>
              <w:tab/>
            </w:r>
            <w:r w:rsidR="00701B13">
              <w:rPr>
                <w:noProof/>
                <w:webHidden/>
              </w:rPr>
              <w:fldChar w:fldCharType="begin"/>
            </w:r>
            <w:r w:rsidR="00701B13">
              <w:rPr>
                <w:noProof/>
                <w:webHidden/>
              </w:rPr>
              <w:instrText xml:space="preserve"> PAGEREF _Toc34216791 \h </w:instrText>
            </w:r>
            <w:r w:rsidR="00701B13">
              <w:rPr>
                <w:noProof/>
                <w:webHidden/>
              </w:rPr>
            </w:r>
            <w:r w:rsidR="00701B13">
              <w:rPr>
                <w:noProof/>
                <w:webHidden/>
              </w:rPr>
              <w:fldChar w:fldCharType="separate"/>
            </w:r>
            <w:r w:rsidR="00701B13">
              <w:rPr>
                <w:noProof/>
                <w:webHidden/>
              </w:rPr>
              <w:t>12</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2" w:history="1">
            <w:r w:rsidR="00701B13" w:rsidRPr="001C6618">
              <w:rPr>
                <w:rStyle w:val="Hyperlink"/>
                <w:noProof/>
              </w:rPr>
              <w:t>4.3</w:t>
            </w:r>
            <w:r w:rsidR="00701B13">
              <w:rPr>
                <w:noProof/>
                <w:sz w:val="22"/>
                <w:szCs w:val="22"/>
              </w:rPr>
              <w:tab/>
            </w:r>
            <w:r w:rsidR="00701B13" w:rsidRPr="001C6618">
              <w:rPr>
                <w:rStyle w:val="Hyperlink"/>
                <w:noProof/>
              </w:rPr>
              <w:t>Model Building - Human Activity Systems</w:t>
            </w:r>
            <w:r w:rsidR="00701B13">
              <w:rPr>
                <w:noProof/>
                <w:webHidden/>
              </w:rPr>
              <w:tab/>
            </w:r>
            <w:r w:rsidR="00701B13">
              <w:rPr>
                <w:noProof/>
                <w:webHidden/>
              </w:rPr>
              <w:fldChar w:fldCharType="begin"/>
            </w:r>
            <w:r w:rsidR="00701B13">
              <w:rPr>
                <w:noProof/>
                <w:webHidden/>
              </w:rPr>
              <w:instrText xml:space="preserve"> PAGEREF _Toc34216792 \h </w:instrText>
            </w:r>
            <w:r w:rsidR="00701B13">
              <w:rPr>
                <w:noProof/>
                <w:webHidden/>
              </w:rPr>
            </w:r>
            <w:r w:rsidR="00701B13">
              <w:rPr>
                <w:noProof/>
                <w:webHidden/>
              </w:rPr>
              <w:fldChar w:fldCharType="separate"/>
            </w:r>
            <w:r w:rsidR="00701B13">
              <w:rPr>
                <w:noProof/>
                <w:webHidden/>
              </w:rPr>
              <w:t>13</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793" w:history="1">
            <w:r w:rsidR="00701B13" w:rsidRPr="001C6618">
              <w:rPr>
                <w:rStyle w:val="Hyperlink"/>
                <w:noProof/>
              </w:rPr>
              <w:t>4.3.1</w:t>
            </w:r>
            <w:r w:rsidR="00701B13">
              <w:rPr>
                <w:noProof/>
                <w:sz w:val="22"/>
                <w:szCs w:val="22"/>
              </w:rPr>
              <w:tab/>
            </w:r>
            <w:r w:rsidR="00701B13" w:rsidRPr="001C6618">
              <w:rPr>
                <w:rStyle w:val="Hyperlink"/>
                <w:noProof/>
              </w:rPr>
              <w:t>PQR Formula</w:t>
            </w:r>
            <w:r w:rsidR="00701B13">
              <w:rPr>
                <w:noProof/>
                <w:webHidden/>
              </w:rPr>
              <w:tab/>
            </w:r>
            <w:r w:rsidR="00701B13">
              <w:rPr>
                <w:noProof/>
                <w:webHidden/>
              </w:rPr>
              <w:fldChar w:fldCharType="begin"/>
            </w:r>
            <w:r w:rsidR="00701B13">
              <w:rPr>
                <w:noProof/>
                <w:webHidden/>
              </w:rPr>
              <w:instrText xml:space="preserve"> PAGEREF _Toc34216793 \h </w:instrText>
            </w:r>
            <w:r w:rsidR="00701B13">
              <w:rPr>
                <w:noProof/>
                <w:webHidden/>
              </w:rPr>
            </w:r>
            <w:r w:rsidR="00701B13">
              <w:rPr>
                <w:noProof/>
                <w:webHidden/>
              </w:rPr>
              <w:fldChar w:fldCharType="separate"/>
            </w:r>
            <w:r w:rsidR="00701B13">
              <w:rPr>
                <w:noProof/>
                <w:webHidden/>
              </w:rPr>
              <w:t>14</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794" w:history="1">
            <w:r w:rsidR="00701B13" w:rsidRPr="001C6618">
              <w:rPr>
                <w:rStyle w:val="Hyperlink"/>
                <w:noProof/>
              </w:rPr>
              <w:t>4.3.2</w:t>
            </w:r>
            <w:r w:rsidR="00701B13">
              <w:rPr>
                <w:noProof/>
                <w:sz w:val="22"/>
                <w:szCs w:val="22"/>
              </w:rPr>
              <w:tab/>
            </w:r>
            <w:r w:rsidR="00701B13" w:rsidRPr="001C6618">
              <w:rPr>
                <w:rStyle w:val="Hyperlink"/>
                <w:noProof/>
              </w:rPr>
              <w:t>CATWOE</w:t>
            </w:r>
            <w:r w:rsidR="00701B13">
              <w:rPr>
                <w:noProof/>
                <w:webHidden/>
              </w:rPr>
              <w:tab/>
            </w:r>
            <w:r w:rsidR="00701B13">
              <w:rPr>
                <w:noProof/>
                <w:webHidden/>
              </w:rPr>
              <w:fldChar w:fldCharType="begin"/>
            </w:r>
            <w:r w:rsidR="00701B13">
              <w:rPr>
                <w:noProof/>
                <w:webHidden/>
              </w:rPr>
              <w:instrText xml:space="preserve"> PAGEREF _Toc34216794 \h </w:instrText>
            </w:r>
            <w:r w:rsidR="00701B13">
              <w:rPr>
                <w:noProof/>
                <w:webHidden/>
              </w:rPr>
            </w:r>
            <w:r w:rsidR="00701B13">
              <w:rPr>
                <w:noProof/>
                <w:webHidden/>
              </w:rPr>
              <w:fldChar w:fldCharType="separate"/>
            </w:r>
            <w:r w:rsidR="00701B13">
              <w:rPr>
                <w:noProof/>
                <w:webHidden/>
              </w:rPr>
              <w:t>15</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795" w:history="1">
            <w:r w:rsidR="00701B13" w:rsidRPr="001C6618">
              <w:rPr>
                <w:rStyle w:val="Hyperlink"/>
                <w:noProof/>
              </w:rPr>
              <w:t>4.3.3</w:t>
            </w:r>
            <w:r w:rsidR="00701B13">
              <w:rPr>
                <w:noProof/>
                <w:sz w:val="22"/>
                <w:szCs w:val="22"/>
              </w:rPr>
              <w:tab/>
            </w:r>
            <w:r w:rsidR="00701B13" w:rsidRPr="001C6618">
              <w:rPr>
                <w:rStyle w:val="Hyperlink"/>
                <w:noProof/>
              </w:rPr>
              <w:t>Purposeful Activity Model</w:t>
            </w:r>
            <w:r w:rsidR="00701B13">
              <w:rPr>
                <w:noProof/>
                <w:webHidden/>
              </w:rPr>
              <w:tab/>
            </w:r>
            <w:r w:rsidR="00701B13">
              <w:rPr>
                <w:noProof/>
                <w:webHidden/>
              </w:rPr>
              <w:fldChar w:fldCharType="begin"/>
            </w:r>
            <w:r w:rsidR="00701B13">
              <w:rPr>
                <w:noProof/>
                <w:webHidden/>
              </w:rPr>
              <w:instrText xml:space="preserve"> PAGEREF _Toc34216795 \h </w:instrText>
            </w:r>
            <w:r w:rsidR="00701B13">
              <w:rPr>
                <w:noProof/>
                <w:webHidden/>
              </w:rPr>
            </w:r>
            <w:r w:rsidR="00701B13">
              <w:rPr>
                <w:noProof/>
                <w:webHidden/>
              </w:rPr>
              <w:fldChar w:fldCharType="separate"/>
            </w:r>
            <w:r w:rsidR="00701B13">
              <w:rPr>
                <w:noProof/>
                <w:webHidden/>
              </w:rPr>
              <w:t>16</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6" w:history="1">
            <w:r w:rsidR="00701B13" w:rsidRPr="001C6618">
              <w:rPr>
                <w:rStyle w:val="Hyperlink"/>
                <w:noProof/>
              </w:rPr>
              <w:t>4.4</w:t>
            </w:r>
            <w:r w:rsidR="00701B13">
              <w:rPr>
                <w:noProof/>
                <w:sz w:val="22"/>
                <w:szCs w:val="22"/>
              </w:rPr>
              <w:tab/>
            </w:r>
            <w:r w:rsidR="00701B13" w:rsidRPr="001C6618">
              <w:rPr>
                <w:rStyle w:val="Hyperlink"/>
                <w:noProof/>
              </w:rPr>
              <w:t>Accommodating Worldviews and Taking Action</w:t>
            </w:r>
            <w:r w:rsidR="00701B13">
              <w:rPr>
                <w:noProof/>
                <w:webHidden/>
              </w:rPr>
              <w:tab/>
            </w:r>
            <w:r w:rsidR="00701B13">
              <w:rPr>
                <w:noProof/>
                <w:webHidden/>
              </w:rPr>
              <w:fldChar w:fldCharType="begin"/>
            </w:r>
            <w:r w:rsidR="00701B13">
              <w:rPr>
                <w:noProof/>
                <w:webHidden/>
              </w:rPr>
              <w:instrText xml:space="preserve"> PAGEREF _Toc34216796 \h </w:instrText>
            </w:r>
            <w:r w:rsidR="00701B13">
              <w:rPr>
                <w:noProof/>
                <w:webHidden/>
              </w:rPr>
            </w:r>
            <w:r w:rsidR="00701B13">
              <w:rPr>
                <w:noProof/>
                <w:webHidden/>
              </w:rPr>
              <w:fldChar w:fldCharType="separate"/>
            </w:r>
            <w:r w:rsidR="00701B13">
              <w:rPr>
                <w:noProof/>
                <w:webHidden/>
              </w:rPr>
              <w:t>17</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7" w:history="1">
            <w:r w:rsidR="00701B13" w:rsidRPr="001C6618">
              <w:rPr>
                <w:rStyle w:val="Hyperlink"/>
                <w:noProof/>
              </w:rPr>
              <w:t>4.5</w:t>
            </w:r>
            <w:r w:rsidR="00701B13">
              <w:rPr>
                <w:noProof/>
                <w:sz w:val="22"/>
                <w:szCs w:val="22"/>
              </w:rPr>
              <w:tab/>
            </w:r>
            <w:r w:rsidR="00701B13" w:rsidRPr="001C6618">
              <w:rPr>
                <w:rStyle w:val="Hyperlink"/>
                <w:noProof/>
              </w:rPr>
              <w:t>SSM Overview</w:t>
            </w:r>
            <w:r w:rsidR="00701B13">
              <w:rPr>
                <w:noProof/>
                <w:webHidden/>
              </w:rPr>
              <w:tab/>
            </w:r>
            <w:r w:rsidR="00701B13">
              <w:rPr>
                <w:noProof/>
                <w:webHidden/>
              </w:rPr>
              <w:fldChar w:fldCharType="begin"/>
            </w:r>
            <w:r w:rsidR="00701B13">
              <w:rPr>
                <w:noProof/>
                <w:webHidden/>
              </w:rPr>
              <w:instrText xml:space="preserve"> PAGEREF _Toc34216797 \h </w:instrText>
            </w:r>
            <w:r w:rsidR="00701B13">
              <w:rPr>
                <w:noProof/>
                <w:webHidden/>
              </w:rPr>
            </w:r>
            <w:r w:rsidR="00701B13">
              <w:rPr>
                <w:noProof/>
                <w:webHidden/>
              </w:rPr>
              <w:fldChar w:fldCharType="separate"/>
            </w:r>
            <w:r w:rsidR="00701B13">
              <w:rPr>
                <w:noProof/>
                <w:webHidden/>
              </w:rPr>
              <w:t>19</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798" w:history="1">
            <w:r w:rsidR="00701B13" w:rsidRPr="001C6618">
              <w:rPr>
                <w:rStyle w:val="Hyperlink"/>
                <w:noProof/>
              </w:rPr>
              <w:t>5</w:t>
            </w:r>
            <w:r w:rsidR="00701B13">
              <w:rPr>
                <w:noProof/>
                <w:sz w:val="22"/>
                <w:szCs w:val="22"/>
              </w:rPr>
              <w:tab/>
            </w:r>
            <w:r w:rsidR="00701B13" w:rsidRPr="001C6618">
              <w:rPr>
                <w:rStyle w:val="Hyperlink"/>
                <w:noProof/>
              </w:rPr>
              <w:t>Laws of Form</w:t>
            </w:r>
            <w:r w:rsidR="00701B13">
              <w:rPr>
                <w:noProof/>
                <w:webHidden/>
              </w:rPr>
              <w:tab/>
            </w:r>
            <w:r w:rsidR="00701B13">
              <w:rPr>
                <w:noProof/>
                <w:webHidden/>
              </w:rPr>
              <w:fldChar w:fldCharType="begin"/>
            </w:r>
            <w:r w:rsidR="00701B13">
              <w:rPr>
                <w:noProof/>
                <w:webHidden/>
              </w:rPr>
              <w:instrText xml:space="preserve"> PAGEREF _Toc34216798 \h </w:instrText>
            </w:r>
            <w:r w:rsidR="00701B13">
              <w:rPr>
                <w:noProof/>
                <w:webHidden/>
              </w:rPr>
            </w:r>
            <w:r w:rsidR="00701B13">
              <w:rPr>
                <w:noProof/>
                <w:webHidden/>
              </w:rPr>
              <w:fldChar w:fldCharType="separate"/>
            </w:r>
            <w:r w:rsidR="00701B13">
              <w:rPr>
                <w:noProof/>
                <w:webHidden/>
              </w:rPr>
              <w:t>20</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799" w:history="1">
            <w:r w:rsidR="00701B13" w:rsidRPr="001C6618">
              <w:rPr>
                <w:rStyle w:val="Hyperlink"/>
                <w:noProof/>
              </w:rPr>
              <w:t>5.1</w:t>
            </w:r>
            <w:r w:rsidR="00701B13">
              <w:rPr>
                <w:noProof/>
                <w:sz w:val="22"/>
                <w:szCs w:val="22"/>
              </w:rPr>
              <w:tab/>
            </w:r>
            <w:r w:rsidR="00701B13" w:rsidRPr="001C6618">
              <w:rPr>
                <w:rStyle w:val="Hyperlink"/>
                <w:noProof/>
              </w:rPr>
              <w:t>Some-thing from No-thing</w:t>
            </w:r>
            <w:r w:rsidR="00701B13">
              <w:rPr>
                <w:noProof/>
                <w:webHidden/>
              </w:rPr>
              <w:tab/>
            </w:r>
            <w:r w:rsidR="00701B13">
              <w:rPr>
                <w:noProof/>
                <w:webHidden/>
              </w:rPr>
              <w:fldChar w:fldCharType="begin"/>
            </w:r>
            <w:r w:rsidR="00701B13">
              <w:rPr>
                <w:noProof/>
                <w:webHidden/>
              </w:rPr>
              <w:instrText xml:space="preserve"> PAGEREF _Toc34216799 \h </w:instrText>
            </w:r>
            <w:r w:rsidR="00701B13">
              <w:rPr>
                <w:noProof/>
                <w:webHidden/>
              </w:rPr>
            </w:r>
            <w:r w:rsidR="00701B13">
              <w:rPr>
                <w:noProof/>
                <w:webHidden/>
              </w:rPr>
              <w:fldChar w:fldCharType="separate"/>
            </w:r>
            <w:r w:rsidR="00701B13">
              <w:rPr>
                <w:noProof/>
                <w:webHidden/>
              </w:rPr>
              <w:t>21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00" w:history="1">
            <w:r w:rsidR="00701B13" w:rsidRPr="001C6618">
              <w:rPr>
                <w:rStyle w:val="Hyperlink"/>
                <w:noProof/>
              </w:rPr>
              <w:t>5.2</w:t>
            </w:r>
            <w:r w:rsidR="00701B13">
              <w:rPr>
                <w:noProof/>
                <w:sz w:val="22"/>
                <w:szCs w:val="22"/>
              </w:rPr>
              <w:tab/>
            </w:r>
            <w:r w:rsidR="00701B13" w:rsidRPr="001C6618">
              <w:rPr>
                <w:rStyle w:val="Hyperlink"/>
                <w:noProof/>
              </w:rPr>
              <w:t>Two-Valued System</w:t>
            </w:r>
            <w:r w:rsidR="00701B13">
              <w:rPr>
                <w:noProof/>
                <w:webHidden/>
              </w:rPr>
              <w:tab/>
            </w:r>
            <w:r w:rsidR="00701B13">
              <w:rPr>
                <w:noProof/>
                <w:webHidden/>
              </w:rPr>
              <w:fldChar w:fldCharType="begin"/>
            </w:r>
            <w:r w:rsidR="00701B13">
              <w:rPr>
                <w:noProof/>
                <w:webHidden/>
              </w:rPr>
              <w:instrText xml:space="preserve"> PAGEREF _Toc34216800 \h </w:instrText>
            </w:r>
            <w:r w:rsidR="00701B13">
              <w:rPr>
                <w:noProof/>
                <w:webHidden/>
              </w:rPr>
            </w:r>
            <w:r w:rsidR="00701B13">
              <w:rPr>
                <w:noProof/>
                <w:webHidden/>
              </w:rPr>
              <w:fldChar w:fldCharType="separate"/>
            </w:r>
            <w:r w:rsidR="00701B13">
              <w:rPr>
                <w:noProof/>
                <w:webHidden/>
              </w:rPr>
              <w:t>22</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01" w:history="1">
            <w:r w:rsidR="00701B13" w:rsidRPr="001C6618">
              <w:rPr>
                <w:rStyle w:val="Hyperlink"/>
                <w:noProof/>
              </w:rPr>
              <w:t>5.3</w:t>
            </w:r>
            <w:r w:rsidR="00701B13">
              <w:rPr>
                <w:noProof/>
                <w:sz w:val="22"/>
                <w:szCs w:val="22"/>
              </w:rPr>
              <w:tab/>
            </w:r>
            <w:r w:rsidR="00701B13" w:rsidRPr="001C6618">
              <w:rPr>
                <w:rStyle w:val="Hyperlink"/>
                <w:noProof/>
              </w:rPr>
              <w:t>Self-Reference in a Three-Valued System</w:t>
            </w:r>
            <w:r w:rsidR="00701B13">
              <w:rPr>
                <w:noProof/>
                <w:webHidden/>
              </w:rPr>
              <w:tab/>
            </w:r>
            <w:r w:rsidR="00701B13">
              <w:rPr>
                <w:noProof/>
                <w:webHidden/>
              </w:rPr>
              <w:fldChar w:fldCharType="begin"/>
            </w:r>
            <w:r w:rsidR="00701B13">
              <w:rPr>
                <w:noProof/>
                <w:webHidden/>
              </w:rPr>
              <w:instrText xml:space="preserve"> PAGEREF _Toc34216801 \h </w:instrText>
            </w:r>
            <w:r w:rsidR="00701B13">
              <w:rPr>
                <w:noProof/>
                <w:webHidden/>
              </w:rPr>
            </w:r>
            <w:r w:rsidR="00701B13">
              <w:rPr>
                <w:noProof/>
                <w:webHidden/>
              </w:rPr>
              <w:fldChar w:fldCharType="separate"/>
            </w:r>
            <w:r w:rsidR="00701B13">
              <w:rPr>
                <w:noProof/>
                <w:webHidden/>
              </w:rPr>
              <w:t>24</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802" w:history="1">
            <w:r w:rsidR="00701B13" w:rsidRPr="001C6618">
              <w:rPr>
                <w:rStyle w:val="Hyperlink"/>
                <w:noProof/>
              </w:rPr>
              <w:t>6</w:t>
            </w:r>
            <w:r w:rsidR="00701B13">
              <w:rPr>
                <w:noProof/>
                <w:sz w:val="22"/>
                <w:szCs w:val="22"/>
              </w:rPr>
              <w:tab/>
            </w:r>
            <w:r w:rsidR="00701B13" w:rsidRPr="001C6618">
              <w:rPr>
                <w:rStyle w:val="Hyperlink"/>
                <w:noProof/>
              </w:rPr>
              <w:t>Second-Order Cybernetics</w:t>
            </w:r>
            <w:r w:rsidR="00701B13">
              <w:rPr>
                <w:noProof/>
                <w:webHidden/>
              </w:rPr>
              <w:tab/>
            </w:r>
            <w:r w:rsidR="00701B13">
              <w:rPr>
                <w:noProof/>
                <w:webHidden/>
              </w:rPr>
              <w:fldChar w:fldCharType="begin"/>
            </w:r>
            <w:r w:rsidR="00701B13">
              <w:rPr>
                <w:noProof/>
                <w:webHidden/>
              </w:rPr>
              <w:instrText xml:space="preserve"> PAGEREF _Toc34216802 \h </w:instrText>
            </w:r>
            <w:r w:rsidR="00701B13">
              <w:rPr>
                <w:noProof/>
                <w:webHidden/>
              </w:rPr>
            </w:r>
            <w:r w:rsidR="00701B13">
              <w:rPr>
                <w:noProof/>
                <w:webHidden/>
              </w:rPr>
              <w:fldChar w:fldCharType="separate"/>
            </w:r>
            <w:r w:rsidR="00701B13">
              <w:rPr>
                <w:noProof/>
                <w:webHidden/>
              </w:rPr>
              <w:t>29</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03" w:history="1">
            <w:r w:rsidR="00701B13" w:rsidRPr="001C6618">
              <w:rPr>
                <w:rStyle w:val="Hyperlink"/>
                <w:noProof/>
              </w:rPr>
              <w:t>6.1.1</w:t>
            </w:r>
            <w:r w:rsidR="00701B13">
              <w:rPr>
                <w:noProof/>
                <w:sz w:val="22"/>
                <w:szCs w:val="22"/>
              </w:rPr>
              <w:tab/>
            </w:r>
            <w:r w:rsidR="00701B13" w:rsidRPr="001C6618">
              <w:rPr>
                <w:rStyle w:val="Hyperlink"/>
                <w:noProof/>
              </w:rPr>
              <w:t>Blind Spots</w:t>
            </w:r>
            <w:r w:rsidR="00701B13">
              <w:rPr>
                <w:noProof/>
                <w:webHidden/>
              </w:rPr>
              <w:tab/>
            </w:r>
            <w:r w:rsidR="00701B13">
              <w:rPr>
                <w:noProof/>
                <w:webHidden/>
              </w:rPr>
              <w:fldChar w:fldCharType="begin"/>
            </w:r>
            <w:r w:rsidR="00701B13">
              <w:rPr>
                <w:noProof/>
                <w:webHidden/>
              </w:rPr>
              <w:instrText xml:space="preserve"> PAGEREF _Toc34216803 \h </w:instrText>
            </w:r>
            <w:r w:rsidR="00701B13">
              <w:rPr>
                <w:noProof/>
                <w:webHidden/>
              </w:rPr>
            </w:r>
            <w:r w:rsidR="00701B13">
              <w:rPr>
                <w:noProof/>
                <w:webHidden/>
              </w:rPr>
              <w:fldChar w:fldCharType="separate"/>
            </w:r>
            <w:r w:rsidR="00701B13">
              <w:rPr>
                <w:noProof/>
                <w:webHidden/>
              </w:rPr>
              <w:t>29</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04" w:history="1">
            <w:r w:rsidR="00701B13" w:rsidRPr="001C6618">
              <w:rPr>
                <w:rStyle w:val="Hyperlink"/>
                <w:noProof/>
              </w:rPr>
              <w:t>6.1.2</w:t>
            </w:r>
            <w:r w:rsidR="00701B13">
              <w:rPr>
                <w:noProof/>
                <w:sz w:val="22"/>
                <w:szCs w:val="22"/>
              </w:rPr>
              <w:tab/>
            </w:r>
            <w:r w:rsidR="00701B13" w:rsidRPr="001C6618">
              <w:rPr>
                <w:rStyle w:val="Hyperlink"/>
                <w:noProof/>
              </w:rPr>
              <w:t>Self-observation</w:t>
            </w:r>
            <w:r w:rsidR="00701B13">
              <w:rPr>
                <w:noProof/>
                <w:webHidden/>
              </w:rPr>
              <w:tab/>
            </w:r>
            <w:r w:rsidR="00701B13">
              <w:rPr>
                <w:noProof/>
                <w:webHidden/>
              </w:rPr>
              <w:fldChar w:fldCharType="begin"/>
            </w:r>
            <w:r w:rsidR="00701B13">
              <w:rPr>
                <w:noProof/>
                <w:webHidden/>
              </w:rPr>
              <w:instrText xml:space="preserve"> PAGEREF _Toc34216804 \h </w:instrText>
            </w:r>
            <w:r w:rsidR="00701B13">
              <w:rPr>
                <w:noProof/>
                <w:webHidden/>
              </w:rPr>
            </w:r>
            <w:r w:rsidR="00701B13">
              <w:rPr>
                <w:noProof/>
                <w:webHidden/>
              </w:rPr>
              <w:fldChar w:fldCharType="separate"/>
            </w:r>
            <w:r w:rsidR="00701B13">
              <w:rPr>
                <w:noProof/>
                <w:webHidden/>
              </w:rPr>
              <w:t>30</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805" w:history="1">
            <w:r w:rsidR="00701B13" w:rsidRPr="001C6618">
              <w:rPr>
                <w:rStyle w:val="Hyperlink"/>
                <w:noProof/>
              </w:rPr>
              <w:t>7</w:t>
            </w:r>
            <w:r w:rsidR="00701B13">
              <w:rPr>
                <w:noProof/>
                <w:sz w:val="22"/>
                <w:szCs w:val="22"/>
              </w:rPr>
              <w:tab/>
            </w:r>
            <w:r w:rsidR="00701B13" w:rsidRPr="001C6618">
              <w:rPr>
                <w:rStyle w:val="Hyperlink"/>
                <w:noProof/>
              </w:rPr>
              <w:t>Critical Systems Thinking</w:t>
            </w:r>
            <w:r w:rsidR="00701B13">
              <w:rPr>
                <w:noProof/>
                <w:webHidden/>
              </w:rPr>
              <w:tab/>
            </w:r>
            <w:r w:rsidR="00701B13">
              <w:rPr>
                <w:noProof/>
                <w:webHidden/>
              </w:rPr>
              <w:fldChar w:fldCharType="begin"/>
            </w:r>
            <w:r w:rsidR="00701B13">
              <w:rPr>
                <w:noProof/>
                <w:webHidden/>
              </w:rPr>
              <w:instrText xml:space="preserve"> PAGEREF _Toc34216805 \h </w:instrText>
            </w:r>
            <w:r w:rsidR="00701B13">
              <w:rPr>
                <w:noProof/>
                <w:webHidden/>
              </w:rPr>
            </w:r>
            <w:r w:rsidR="00701B13">
              <w:rPr>
                <w:noProof/>
                <w:webHidden/>
              </w:rPr>
              <w:fldChar w:fldCharType="separate"/>
            </w:r>
            <w:r w:rsidR="00701B13">
              <w:rPr>
                <w:noProof/>
                <w:webHidden/>
              </w:rPr>
              <w:t>31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06" w:history="1">
            <w:r w:rsidR="00701B13" w:rsidRPr="001C6618">
              <w:rPr>
                <w:rStyle w:val="Hyperlink"/>
                <w:noProof/>
                <w:lang w:val="nl-NL"/>
              </w:rPr>
              <w:t>7.1</w:t>
            </w:r>
            <w:r w:rsidR="00701B13">
              <w:rPr>
                <w:noProof/>
                <w:sz w:val="22"/>
                <w:szCs w:val="22"/>
              </w:rPr>
              <w:tab/>
            </w:r>
            <w:r w:rsidR="00701B13" w:rsidRPr="001C6618">
              <w:rPr>
                <w:rStyle w:val="Hyperlink"/>
                <w:noProof/>
                <w:lang w:val="nl-NL"/>
              </w:rPr>
              <w:t>Critical Systems Heuristics</w:t>
            </w:r>
            <w:r w:rsidR="00701B13">
              <w:rPr>
                <w:noProof/>
                <w:webHidden/>
              </w:rPr>
              <w:tab/>
            </w:r>
            <w:r w:rsidR="00701B13">
              <w:rPr>
                <w:noProof/>
                <w:webHidden/>
              </w:rPr>
              <w:fldChar w:fldCharType="begin"/>
            </w:r>
            <w:r w:rsidR="00701B13">
              <w:rPr>
                <w:noProof/>
                <w:webHidden/>
              </w:rPr>
              <w:instrText xml:space="preserve"> PAGEREF _Toc34216806 \h </w:instrText>
            </w:r>
            <w:r w:rsidR="00701B13">
              <w:rPr>
                <w:noProof/>
                <w:webHidden/>
              </w:rPr>
            </w:r>
            <w:r w:rsidR="00701B13">
              <w:rPr>
                <w:noProof/>
                <w:webHidden/>
              </w:rPr>
              <w:fldChar w:fldCharType="separate"/>
            </w:r>
            <w:r w:rsidR="00701B13">
              <w:rPr>
                <w:noProof/>
                <w:webHidden/>
              </w:rPr>
              <w:t>32</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07" w:history="1">
            <w:r w:rsidR="00701B13" w:rsidRPr="001C6618">
              <w:rPr>
                <w:rStyle w:val="Hyperlink"/>
                <w:noProof/>
                <w:lang w:val="nl-NL"/>
              </w:rPr>
              <w:t>7.2</w:t>
            </w:r>
            <w:r w:rsidR="00701B13">
              <w:rPr>
                <w:noProof/>
                <w:sz w:val="22"/>
                <w:szCs w:val="22"/>
              </w:rPr>
              <w:tab/>
            </w:r>
            <w:r w:rsidR="00701B13" w:rsidRPr="001C6618">
              <w:rPr>
                <w:rStyle w:val="Hyperlink"/>
                <w:noProof/>
                <w:lang w:val="nl-NL"/>
              </w:rPr>
              <w:t>Grenzen Verkennen en Verleggen met CSH</w:t>
            </w:r>
            <w:r w:rsidR="00701B13">
              <w:rPr>
                <w:noProof/>
                <w:webHidden/>
              </w:rPr>
              <w:tab/>
            </w:r>
            <w:r w:rsidR="00701B13">
              <w:rPr>
                <w:noProof/>
                <w:webHidden/>
              </w:rPr>
              <w:fldChar w:fldCharType="begin"/>
            </w:r>
            <w:r w:rsidR="00701B13">
              <w:rPr>
                <w:noProof/>
                <w:webHidden/>
              </w:rPr>
              <w:instrText xml:space="preserve"> PAGEREF _Toc34216807 \h </w:instrText>
            </w:r>
            <w:r w:rsidR="00701B13">
              <w:rPr>
                <w:noProof/>
                <w:webHidden/>
              </w:rPr>
            </w:r>
            <w:r w:rsidR="00701B13">
              <w:rPr>
                <w:noProof/>
                <w:webHidden/>
              </w:rPr>
              <w:fldChar w:fldCharType="separate"/>
            </w:r>
            <w:r w:rsidR="00701B13">
              <w:rPr>
                <w:noProof/>
                <w:webHidden/>
              </w:rPr>
              <w:t>33</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08" w:history="1">
            <w:r w:rsidR="00701B13" w:rsidRPr="001C6618">
              <w:rPr>
                <w:rStyle w:val="Hyperlink"/>
                <w:noProof/>
                <w:lang w:val="nl-NL"/>
              </w:rPr>
              <w:t>7.3</w:t>
            </w:r>
            <w:r w:rsidR="00701B13">
              <w:rPr>
                <w:noProof/>
                <w:sz w:val="22"/>
                <w:szCs w:val="22"/>
              </w:rPr>
              <w:tab/>
            </w:r>
            <w:r w:rsidR="00701B13" w:rsidRPr="001C6618">
              <w:rPr>
                <w:rStyle w:val="Hyperlink"/>
                <w:noProof/>
                <w:lang w:val="nl-NL"/>
              </w:rPr>
              <w:t>Bepalen van Grensoordelen met CSH</w:t>
            </w:r>
            <w:r w:rsidR="00701B13">
              <w:rPr>
                <w:noProof/>
                <w:webHidden/>
              </w:rPr>
              <w:tab/>
            </w:r>
            <w:r w:rsidR="00701B13">
              <w:rPr>
                <w:noProof/>
                <w:webHidden/>
              </w:rPr>
              <w:fldChar w:fldCharType="begin"/>
            </w:r>
            <w:r w:rsidR="00701B13">
              <w:rPr>
                <w:noProof/>
                <w:webHidden/>
              </w:rPr>
              <w:instrText xml:space="preserve"> PAGEREF _Toc34216808 \h </w:instrText>
            </w:r>
            <w:r w:rsidR="00701B13">
              <w:rPr>
                <w:noProof/>
                <w:webHidden/>
              </w:rPr>
            </w:r>
            <w:r w:rsidR="00701B13">
              <w:rPr>
                <w:noProof/>
                <w:webHidden/>
              </w:rPr>
              <w:fldChar w:fldCharType="separate"/>
            </w:r>
            <w:r w:rsidR="00701B13">
              <w:rPr>
                <w:noProof/>
                <w:webHidden/>
              </w:rPr>
              <w:t>33</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09" w:history="1">
            <w:r w:rsidR="00701B13" w:rsidRPr="001C6618">
              <w:rPr>
                <w:rStyle w:val="Hyperlink"/>
                <w:noProof/>
                <w:lang w:val="nl-NL"/>
              </w:rPr>
              <w:t>7.3.1</w:t>
            </w:r>
            <w:r w:rsidR="00701B13">
              <w:rPr>
                <w:noProof/>
                <w:sz w:val="22"/>
                <w:szCs w:val="22"/>
              </w:rPr>
              <w:tab/>
            </w:r>
            <w:r w:rsidR="00701B13" w:rsidRPr="001C6618">
              <w:rPr>
                <w:rStyle w:val="Hyperlink"/>
                <w:noProof/>
                <w:lang w:val="nl-NL"/>
              </w:rPr>
              <w:t>Schuivende Inzichten</w:t>
            </w:r>
            <w:r w:rsidR="00701B13">
              <w:rPr>
                <w:noProof/>
                <w:webHidden/>
              </w:rPr>
              <w:tab/>
            </w:r>
            <w:r w:rsidR="00701B13">
              <w:rPr>
                <w:noProof/>
                <w:webHidden/>
              </w:rPr>
              <w:fldChar w:fldCharType="begin"/>
            </w:r>
            <w:r w:rsidR="00701B13">
              <w:rPr>
                <w:noProof/>
                <w:webHidden/>
              </w:rPr>
              <w:instrText xml:space="preserve"> PAGEREF _Toc34216809 \h </w:instrText>
            </w:r>
            <w:r w:rsidR="00701B13">
              <w:rPr>
                <w:noProof/>
                <w:webHidden/>
              </w:rPr>
            </w:r>
            <w:r w:rsidR="00701B13">
              <w:rPr>
                <w:noProof/>
                <w:webHidden/>
              </w:rPr>
              <w:fldChar w:fldCharType="separate"/>
            </w:r>
            <w:r w:rsidR="00701B13">
              <w:rPr>
                <w:noProof/>
                <w:webHidden/>
              </w:rPr>
              <w:t>34</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10" w:history="1">
            <w:r w:rsidR="00701B13" w:rsidRPr="001C6618">
              <w:rPr>
                <w:rStyle w:val="Hyperlink"/>
                <w:noProof/>
                <w:lang w:val="nl-NL"/>
              </w:rPr>
              <w:t>7.3.2</w:t>
            </w:r>
            <w:r w:rsidR="00701B13">
              <w:rPr>
                <w:noProof/>
                <w:sz w:val="22"/>
                <w:szCs w:val="22"/>
              </w:rPr>
              <w:tab/>
            </w:r>
            <w:r w:rsidR="00701B13" w:rsidRPr="001C6618">
              <w:rPr>
                <w:rStyle w:val="Hyperlink"/>
                <w:noProof/>
                <w:lang w:val="nl-NL"/>
              </w:rPr>
              <w:t>Grenzen aan Verandering</w:t>
            </w:r>
            <w:r w:rsidR="00701B13">
              <w:rPr>
                <w:noProof/>
                <w:webHidden/>
              </w:rPr>
              <w:tab/>
            </w:r>
            <w:r w:rsidR="00701B13">
              <w:rPr>
                <w:noProof/>
                <w:webHidden/>
              </w:rPr>
              <w:fldChar w:fldCharType="begin"/>
            </w:r>
            <w:r w:rsidR="00701B13">
              <w:rPr>
                <w:noProof/>
                <w:webHidden/>
              </w:rPr>
              <w:instrText xml:space="preserve"> PAGEREF _Toc34216810 \h </w:instrText>
            </w:r>
            <w:r w:rsidR="00701B13">
              <w:rPr>
                <w:noProof/>
                <w:webHidden/>
              </w:rPr>
            </w:r>
            <w:r w:rsidR="00701B13">
              <w:rPr>
                <w:noProof/>
                <w:webHidden/>
              </w:rPr>
              <w:fldChar w:fldCharType="separate"/>
            </w:r>
            <w:r w:rsidR="00701B13">
              <w:rPr>
                <w:noProof/>
                <w:webHidden/>
              </w:rPr>
              <w:t>36</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1" w:history="1">
            <w:r w:rsidR="00701B13" w:rsidRPr="001C6618">
              <w:rPr>
                <w:rStyle w:val="Hyperlink"/>
                <w:noProof/>
                <w:lang w:val="nl-NL"/>
              </w:rPr>
              <w:t>7.4</w:t>
            </w:r>
            <w:r w:rsidR="00701B13">
              <w:rPr>
                <w:noProof/>
                <w:sz w:val="22"/>
                <w:szCs w:val="22"/>
              </w:rPr>
              <w:tab/>
            </w:r>
            <w:r w:rsidR="00701B13" w:rsidRPr="001C6618">
              <w:rPr>
                <w:rStyle w:val="Hyperlink"/>
                <w:noProof/>
                <w:lang w:val="nl-NL"/>
              </w:rPr>
              <w:t>Ten slotte</w:t>
            </w:r>
            <w:r w:rsidR="00701B13">
              <w:rPr>
                <w:noProof/>
                <w:webHidden/>
              </w:rPr>
              <w:tab/>
            </w:r>
            <w:r w:rsidR="00701B13">
              <w:rPr>
                <w:noProof/>
                <w:webHidden/>
              </w:rPr>
              <w:fldChar w:fldCharType="begin"/>
            </w:r>
            <w:r w:rsidR="00701B13">
              <w:rPr>
                <w:noProof/>
                <w:webHidden/>
              </w:rPr>
              <w:instrText xml:space="preserve"> PAGEREF _Toc34216811 \h </w:instrText>
            </w:r>
            <w:r w:rsidR="00701B13">
              <w:rPr>
                <w:noProof/>
                <w:webHidden/>
              </w:rPr>
            </w:r>
            <w:r w:rsidR="00701B13">
              <w:rPr>
                <w:noProof/>
                <w:webHidden/>
              </w:rPr>
              <w:fldChar w:fldCharType="separate"/>
            </w:r>
            <w:r w:rsidR="00701B13">
              <w:rPr>
                <w:noProof/>
                <w:webHidden/>
              </w:rPr>
              <w:t>36</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2" w:history="1">
            <w:r w:rsidR="00701B13" w:rsidRPr="001C6618">
              <w:rPr>
                <w:rStyle w:val="Hyperlink"/>
                <w:noProof/>
              </w:rPr>
              <w:t>7.5</w:t>
            </w:r>
            <w:r w:rsidR="00701B13">
              <w:rPr>
                <w:noProof/>
                <w:sz w:val="22"/>
                <w:szCs w:val="22"/>
              </w:rPr>
              <w:tab/>
            </w:r>
            <w:r w:rsidR="00701B13" w:rsidRPr="001C6618">
              <w:rPr>
                <w:rStyle w:val="Hyperlink"/>
                <w:noProof/>
              </w:rPr>
              <w:t>CSH Overview</w:t>
            </w:r>
            <w:r w:rsidR="00701B13">
              <w:rPr>
                <w:noProof/>
                <w:webHidden/>
              </w:rPr>
              <w:tab/>
            </w:r>
            <w:r w:rsidR="00701B13">
              <w:rPr>
                <w:noProof/>
                <w:webHidden/>
              </w:rPr>
              <w:fldChar w:fldCharType="begin"/>
            </w:r>
            <w:r w:rsidR="00701B13">
              <w:rPr>
                <w:noProof/>
                <w:webHidden/>
              </w:rPr>
              <w:instrText xml:space="preserve"> PAGEREF _Toc34216812 \h </w:instrText>
            </w:r>
            <w:r w:rsidR="00701B13">
              <w:rPr>
                <w:noProof/>
                <w:webHidden/>
              </w:rPr>
            </w:r>
            <w:r w:rsidR="00701B13">
              <w:rPr>
                <w:noProof/>
                <w:webHidden/>
              </w:rPr>
              <w:fldChar w:fldCharType="separate"/>
            </w:r>
            <w:r w:rsidR="00701B13">
              <w:rPr>
                <w:noProof/>
                <w:webHidden/>
              </w:rPr>
              <w:t>37</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813" w:history="1">
            <w:r w:rsidR="00701B13" w:rsidRPr="001C6618">
              <w:rPr>
                <w:rStyle w:val="Hyperlink"/>
                <w:noProof/>
              </w:rPr>
              <w:t>8</w:t>
            </w:r>
            <w:r w:rsidR="00701B13">
              <w:rPr>
                <w:noProof/>
                <w:sz w:val="22"/>
                <w:szCs w:val="22"/>
              </w:rPr>
              <w:tab/>
            </w:r>
            <w:r w:rsidR="00701B13" w:rsidRPr="001C6618">
              <w:rPr>
                <w:rStyle w:val="Hyperlink"/>
                <w:noProof/>
              </w:rPr>
              <w:t>Social Theory of Luhmann</w:t>
            </w:r>
            <w:r w:rsidR="00701B13">
              <w:rPr>
                <w:noProof/>
                <w:webHidden/>
              </w:rPr>
              <w:tab/>
            </w:r>
            <w:r w:rsidR="00701B13">
              <w:rPr>
                <w:noProof/>
                <w:webHidden/>
              </w:rPr>
              <w:fldChar w:fldCharType="begin"/>
            </w:r>
            <w:r w:rsidR="00701B13">
              <w:rPr>
                <w:noProof/>
                <w:webHidden/>
              </w:rPr>
              <w:instrText xml:space="preserve"> PAGEREF _Toc34216813 \h </w:instrText>
            </w:r>
            <w:r w:rsidR="00701B13">
              <w:rPr>
                <w:noProof/>
                <w:webHidden/>
              </w:rPr>
            </w:r>
            <w:r w:rsidR="00701B13">
              <w:rPr>
                <w:noProof/>
                <w:webHidden/>
              </w:rPr>
              <w:fldChar w:fldCharType="separate"/>
            </w:r>
            <w:r w:rsidR="00701B13">
              <w:rPr>
                <w:noProof/>
                <w:webHidden/>
              </w:rPr>
              <w:t>37</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4" w:history="1">
            <w:r w:rsidR="00701B13" w:rsidRPr="001C6618">
              <w:rPr>
                <w:rStyle w:val="Hyperlink"/>
                <w:noProof/>
              </w:rPr>
              <w:t>8.1</w:t>
            </w:r>
            <w:r w:rsidR="00701B13">
              <w:rPr>
                <w:noProof/>
                <w:sz w:val="22"/>
                <w:szCs w:val="22"/>
              </w:rPr>
              <w:tab/>
            </w:r>
            <w:r w:rsidR="00701B13" w:rsidRPr="001C6618">
              <w:rPr>
                <w:rStyle w:val="Hyperlink"/>
                <w:noProof/>
              </w:rPr>
              <w:t>The Autopoietic Turn</w:t>
            </w:r>
            <w:r w:rsidR="00701B13">
              <w:rPr>
                <w:noProof/>
                <w:webHidden/>
              </w:rPr>
              <w:tab/>
            </w:r>
            <w:r w:rsidR="00701B13">
              <w:rPr>
                <w:noProof/>
                <w:webHidden/>
              </w:rPr>
              <w:fldChar w:fldCharType="begin"/>
            </w:r>
            <w:r w:rsidR="00701B13">
              <w:rPr>
                <w:noProof/>
                <w:webHidden/>
              </w:rPr>
              <w:instrText xml:space="preserve"> PAGEREF _Toc34216814 \h </w:instrText>
            </w:r>
            <w:r w:rsidR="00701B13">
              <w:rPr>
                <w:noProof/>
                <w:webHidden/>
              </w:rPr>
            </w:r>
            <w:r w:rsidR="00701B13">
              <w:rPr>
                <w:noProof/>
                <w:webHidden/>
              </w:rPr>
              <w:fldChar w:fldCharType="separate"/>
            </w:r>
            <w:r w:rsidR="00701B13">
              <w:rPr>
                <w:noProof/>
                <w:webHidden/>
              </w:rPr>
              <w:t>37</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5" w:history="1">
            <w:r w:rsidR="00701B13" w:rsidRPr="001C6618">
              <w:rPr>
                <w:rStyle w:val="Hyperlink"/>
                <w:noProof/>
              </w:rPr>
              <w:t>8.2</w:t>
            </w:r>
            <w:r w:rsidR="00701B13">
              <w:rPr>
                <w:noProof/>
                <w:sz w:val="22"/>
                <w:szCs w:val="22"/>
              </w:rPr>
              <w:tab/>
            </w:r>
            <w:r w:rsidR="00701B13" w:rsidRPr="001C6618">
              <w:rPr>
                <w:rStyle w:val="Hyperlink"/>
                <w:noProof/>
              </w:rPr>
              <w:t>The Observation Turn</w:t>
            </w:r>
            <w:r w:rsidR="00701B13">
              <w:rPr>
                <w:noProof/>
                <w:webHidden/>
              </w:rPr>
              <w:tab/>
            </w:r>
            <w:r w:rsidR="00701B13">
              <w:rPr>
                <w:noProof/>
                <w:webHidden/>
              </w:rPr>
              <w:fldChar w:fldCharType="begin"/>
            </w:r>
            <w:r w:rsidR="00701B13">
              <w:rPr>
                <w:noProof/>
                <w:webHidden/>
              </w:rPr>
              <w:instrText xml:space="preserve"> PAGEREF _Toc34216815 \h </w:instrText>
            </w:r>
            <w:r w:rsidR="00701B13">
              <w:rPr>
                <w:noProof/>
                <w:webHidden/>
              </w:rPr>
            </w:r>
            <w:r w:rsidR="00701B13">
              <w:rPr>
                <w:noProof/>
                <w:webHidden/>
              </w:rPr>
              <w:fldChar w:fldCharType="separate"/>
            </w:r>
            <w:r w:rsidR="00701B13">
              <w:rPr>
                <w:noProof/>
                <w:webHidden/>
              </w:rPr>
              <w:t>39</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6" w:history="1">
            <w:r w:rsidR="00701B13" w:rsidRPr="001C6618">
              <w:rPr>
                <w:rStyle w:val="Hyperlink"/>
                <w:noProof/>
              </w:rPr>
              <w:t>8.3</w:t>
            </w:r>
            <w:r w:rsidR="00701B13">
              <w:rPr>
                <w:noProof/>
                <w:sz w:val="22"/>
                <w:szCs w:val="22"/>
              </w:rPr>
              <w:tab/>
            </w:r>
            <w:r w:rsidR="00701B13" w:rsidRPr="001C6618">
              <w:rPr>
                <w:rStyle w:val="Hyperlink"/>
                <w:noProof/>
              </w:rPr>
              <w:t>Later Developments</w:t>
            </w:r>
            <w:r w:rsidR="00701B13">
              <w:rPr>
                <w:noProof/>
                <w:webHidden/>
              </w:rPr>
              <w:tab/>
            </w:r>
            <w:r w:rsidR="00701B13">
              <w:rPr>
                <w:noProof/>
                <w:webHidden/>
              </w:rPr>
              <w:fldChar w:fldCharType="begin"/>
            </w:r>
            <w:r w:rsidR="00701B13">
              <w:rPr>
                <w:noProof/>
                <w:webHidden/>
              </w:rPr>
              <w:instrText xml:space="preserve"> PAGEREF _Toc34216816 \h </w:instrText>
            </w:r>
            <w:r w:rsidR="00701B13">
              <w:rPr>
                <w:noProof/>
                <w:webHidden/>
              </w:rPr>
            </w:r>
            <w:r w:rsidR="00701B13">
              <w:rPr>
                <w:noProof/>
                <w:webHidden/>
              </w:rPr>
              <w:fldChar w:fldCharType="separate"/>
            </w:r>
            <w:r w:rsidR="00701B13">
              <w:rPr>
                <w:noProof/>
                <w:webHidden/>
              </w:rPr>
              <w:t>40</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7" w:history="1">
            <w:r w:rsidR="00701B13" w:rsidRPr="001C6618">
              <w:rPr>
                <w:rStyle w:val="Hyperlink"/>
                <w:noProof/>
              </w:rPr>
              <w:t>8.4</w:t>
            </w:r>
            <w:r w:rsidR="00701B13">
              <w:rPr>
                <w:noProof/>
                <w:sz w:val="22"/>
                <w:szCs w:val="22"/>
              </w:rPr>
              <w:tab/>
            </w:r>
            <w:r w:rsidR="00701B13" w:rsidRPr="001C6618">
              <w:rPr>
                <w:rStyle w:val="Hyperlink"/>
                <w:noProof/>
              </w:rPr>
              <w:t>Discussion</w:t>
            </w:r>
            <w:r w:rsidR="00701B13">
              <w:rPr>
                <w:noProof/>
                <w:webHidden/>
              </w:rPr>
              <w:tab/>
            </w:r>
            <w:r w:rsidR="00701B13">
              <w:rPr>
                <w:noProof/>
                <w:webHidden/>
              </w:rPr>
              <w:fldChar w:fldCharType="begin"/>
            </w:r>
            <w:r w:rsidR="00701B13">
              <w:rPr>
                <w:noProof/>
                <w:webHidden/>
              </w:rPr>
              <w:instrText xml:space="preserve"> PAGEREF _Toc34216817 \h </w:instrText>
            </w:r>
            <w:r w:rsidR="00701B13">
              <w:rPr>
                <w:noProof/>
                <w:webHidden/>
              </w:rPr>
            </w:r>
            <w:r w:rsidR="00701B13">
              <w:rPr>
                <w:noProof/>
                <w:webHidden/>
              </w:rPr>
              <w:fldChar w:fldCharType="separate"/>
            </w:r>
            <w:r w:rsidR="00701B13">
              <w:rPr>
                <w:noProof/>
                <w:webHidden/>
              </w:rPr>
              <w:t>41</w:t>
            </w:r>
            <w:r w:rsidR="00701B13">
              <w:rPr>
                <w:noProof/>
                <w:webHidden/>
              </w:rPr>
              <w:fldChar w:fldCharType="end"/>
            </w:r>
          </w:hyperlink>
        </w:p>
        <w:p w:rsidR="00701B13" w:rsidRDefault="009943CB">
          <w:pPr>
            <w:pStyle w:val="TOC1"/>
            <w:tabs>
              <w:tab w:val="left" w:pos="420"/>
              <w:tab w:val="right" w:leader="dot" w:pos="9350"/>
            </w:tabs>
            <w:rPr>
              <w:noProof/>
              <w:sz w:val="22"/>
              <w:szCs w:val="22"/>
            </w:rPr>
          </w:pPr>
          <w:hyperlink w:anchor="_Toc34216818" w:history="1">
            <w:r w:rsidR="00701B13" w:rsidRPr="001C6618">
              <w:rPr>
                <w:rStyle w:val="Hyperlink"/>
                <w:noProof/>
              </w:rPr>
              <w:t>9</w:t>
            </w:r>
            <w:r w:rsidR="00701B13">
              <w:rPr>
                <w:noProof/>
                <w:sz w:val="22"/>
                <w:szCs w:val="22"/>
              </w:rPr>
              <w:tab/>
            </w:r>
            <w:r w:rsidR="00701B13" w:rsidRPr="001C6618">
              <w:rPr>
                <w:rStyle w:val="Hyperlink"/>
                <w:noProof/>
              </w:rPr>
              <w:t>Expertise Management Methodology</w:t>
            </w:r>
            <w:r w:rsidR="00701B13">
              <w:rPr>
                <w:noProof/>
                <w:webHidden/>
              </w:rPr>
              <w:tab/>
            </w:r>
            <w:r w:rsidR="00701B13">
              <w:rPr>
                <w:noProof/>
                <w:webHidden/>
              </w:rPr>
              <w:fldChar w:fldCharType="begin"/>
            </w:r>
            <w:r w:rsidR="00701B13">
              <w:rPr>
                <w:noProof/>
                <w:webHidden/>
              </w:rPr>
              <w:instrText xml:space="preserve"> PAGEREF _Toc34216818 \h </w:instrText>
            </w:r>
            <w:r w:rsidR="00701B13">
              <w:rPr>
                <w:noProof/>
                <w:webHidden/>
              </w:rPr>
            </w:r>
            <w:r w:rsidR="00701B13">
              <w:rPr>
                <w:noProof/>
                <w:webHidden/>
              </w:rPr>
              <w:fldChar w:fldCharType="separate"/>
            </w:r>
            <w:r w:rsidR="00701B13">
              <w:rPr>
                <w:noProof/>
                <w:webHidden/>
              </w:rPr>
              <w:t>41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19" w:history="1">
            <w:r w:rsidR="00701B13" w:rsidRPr="001C6618">
              <w:rPr>
                <w:rStyle w:val="Hyperlink"/>
                <w:noProof/>
              </w:rPr>
              <w:t>9.1</w:t>
            </w:r>
            <w:r w:rsidR="00701B13">
              <w:rPr>
                <w:noProof/>
                <w:sz w:val="22"/>
                <w:szCs w:val="22"/>
              </w:rPr>
              <w:tab/>
            </w:r>
            <w:r w:rsidR="00701B13" w:rsidRPr="001C6618">
              <w:rPr>
                <w:rStyle w:val="Hyperlink"/>
                <w:noProof/>
              </w:rPr>
              <w:t>Roots</w:t>
            </w:r>
            <w:r w:rsidR="00701B13">
              <w:rPr>
                <w:noProof/>
                <w:webHidden/>
              </w:rPr>
              <w:tab/>
            </w:r>
            <w:r w:rsidR="00701B13">
              <w:rPr>
                <w:noProof/>
                <w:webHidden/>
              </w:rPr>
              <w:fldChar w:fldCharType="begin"/>
            </w:r>
            <w:r w:rsidR="00701B13">
              <w:rPr>
                <w:noProof/>
                <w:webHidden/>
              </w:rPr>
              <w:instrText xml:space="preserve"> PAGEREF _Toc34216819 \h </w:instrText>
            </w:r>
            <w:r w:rsidR="00701B13">
              <w:rPr>
                <w:noProof/>
                <w:webHidden/>
              </w:rPr>
            </w:r>
            <w:r w:rsidR="00701B13">
              <w:rPr>
                <w:noProof/>
                <w:webHidden/>
              </w:rPr>
              <w:fldChar w:fldCharType="separate"/>
            </w:r>
            <w:r w:rsidR="00701B13">
              <w:rPr>
                <w:noProof/>
                <w:webHidden/>
              </w:rPr>
              <w:t>42</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0" w:history="1">
            <w:r w:rsidR="00701B13" w:rsidRPr="001C6618">
              <w:rPr>
                <w:rStyle w:val="Hyperlink"/>
                <w:noProof/>
              </w:rPr>
              <w:t>9.1.1</w:t>
            </w:r>
            <w:r w:rsidR="00701B13">
              <w:rPr>
                <w:noProof/>
                <w:sz w:val="22"/>
                <w:szCs w:val="22"/>
              </w:rPr>
              <w:tab/>
            </w:r>
            <w:r w:rsidR="00701B13" w:rsidRPr="001C6618">
              <w:rPr>
                <w:rStyle w:val="Hyperlink"/>
                <w:noProof/>
              </w:rPr>
              <w:t>Semantic Web</w:t>
            </w:r>
            <w:r w:rsidR="00701B13">
              <w:rPr>
                <w:noProof/>
                <w:webHidden/>
              </w:rPr>
              <w:tab/>
            </w:r>
            <w:r w:rsidR="00701B13">
              <w:rPr>
                <w:noProof/>
                <w:webHidden/>
              </w:rPr>
              <w:fldChar w:fldCharType="begin"/>
            </w:r>
            <w:r w:rsidR="00701B13">
              <w:rPr>
                <w:noProof/>
                <w:webHidden/>
              </w:rPr>
              <w:instrText xml:space="preserve"> PAGEREF _Toc34216820 \h </w:instrText>
            </w:r>
            <w:r w:rsidR="00701B13">
              <w:rPr>
                <w:noProof/>
                <w:webHidden/>
              </w:rPr>
            </w:r>
            <w:r w:rsidR="00701B13">
              <w:rPr>
                <w:noProof/>
                <w:webHidden/>
              </w:rPr>
              <w:fldChar w:fldCharType="separate"/>
            </w:r>
            <w:r w:rsidR="00701B13">
              <w:rPr>
                <w:noProof/>
                <w:webHidden/>
              </w:rPr>
              <w:t>42</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1" w:history="1">
            <w:r w:rsidR="00701B13" w:rsidRPr="001C6618">
              <w:rPr>
                <w:rStyle w:val="Hyperlink"/>
                <w:noProof/>
              </w:rPr>
              <w:t>9.1.2</w:t>
            </w:r>
            <w:r w:rsidR="00701B13">
              <w:rPr>
                <w:noProof/>
                <w:sz w:val="22"/>
                <w:szCs w:val="22"/>
              </w:rPr>
              <w:tab/>
            </w:r>
            <w:r w:rsidR="00701B13" w:rsidRPr="001C6618">
              <w:rPr>
                <w:rStyle w:val="Hyperlink"/>
                <w:noProof/>
              </w:rPr>
              <w:t>Expertise and Knowledge</w:t>
            </w:r>
            <w:r w:rsidR="00701B13">
              <w:rPr>
                <w:noProof/>
                <w:webHidden/>
              </w:rPr>
              <w:tab/>
            </w:r>
            <w:r w:rsidR="00701B13">
              <w:rPr>
                <w:noProof/>
                <w:webHidden/>
              </w:rPr>
              <w:fldChar w:fldCharType="begin"/>
            </w:r>
            <w:r w:rsidR="00701B13">
              <w:rPr>
                <w:noProof/>
                <w:webHidden/>
              </w:rPr>
              <w:instrText xml:space="preserve"> PAGEREF _Toc34216821 \h </w:instrText>
            </w:r>
            <w:r w:rsidR="00701B13">
              <w:rPr>
                <w:noProof/>
                <w:webHidden/>
              </w:rPr>
            </w:r>
            <w:r w:rsidR="00701B13">
              <w:rPr>
                <w:noProof/>
                <w:webHidden/>
              </w:rPr>
              <w:fldChar w:fldCharType="separate"/>
            </w:r>
            <w:r w:rsidR="00701B13">
              <w:rPr>
                <w:noProof/>
                <w:webHidden/>
              </w:rPr>
              <w:t>43</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2" w:history="1">
            <w:r w:rsidR="00701B13" w:rsidRPr="001C6618">
              <w:rPr>
                <w:rStyle w:val="Hyperlink"/>
                <w:noProof/>
              </w:rPr>
              <w:t>9.1.3</w:t>
            </w:r>
            <w:r w:rsidR="00701B13">
              <w:rPr>
                <w:noProof/>
                <w:sz w:val="22"/>
                <w:szCs w:val="22"/>
              </w:rPr>
              <w:tab/>
            </w:r>
            <w:r w:rsidR="00701B13" w:rsidRPr="001C6618">
              <w:rPr>
                <w:rStyle w:val="Hyperlink"/>
                <w:noProof/>
              </w:rPr>
              <w:t>Memory-Prediction Framework</w:t>
            </w:r>
            <w:r w:rsidR="00701B13">
              <w:rPr>
                <w:noProof/>
                <w:webHidden/>
              </w:rPr>
              <w:tab/>
            </w:r>
            <w:r w:rsidR="00701B13">
              <w:rPr>
                <w:noProof/>
                <w:webHidden/>
              </w:rPr>
              <w:fldChar w:fldCharType="begin"/>
            </w:r>
            <w:r w:rsidR="00701B13">
              <w:rPr>
                <w:noProof/>
                <w:webHidden/>
              </w:rPr>
              <w:instrText xml:space="preserve"> PAGEREF _Toc34216822 \h </w:instrText>
            </w:r>
            <w:r w:rsidR="00701B13">
              <w:rPr>
                <w:noProof/>
                <w:webHidden/>
              </w:rPr>
            </w:r>
            <w:r w:rsidR="00701B13">
              <w:rPr>
                <w:noProof/>
                <w:webHidden/>
              </w:rPr>
              <w:fldChar w:fldCharType="separate"/>
            </w:r>
            <w:r w:rsidR="00701B13">
              <w:rPr>
                <w:noProof/>
                <w:webHidden/>
              </w:rPr>
              <w:t>44</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23" w:history="1">
            <w:r w:rsidR="00701B13" w:rsidRPr="001C6618">
              <w:rPr>
                <w:rStyle w:val="Hyperlink"/>
                <w:noProof/>
              </w:rPr>
              <w:t>9.2</w:t>
            </w:r>
            <w:r w:rsidR="00701B13">
              <w:rPr>
                <w:noProof/>
                <w:sz w:val="22"/>
                <w:szCs w:val="22"/>
              </w:rPr>
              <w:tab/>
            </w:r>
            <w:r w:rsidR="00701B13" w:rsidRPr="001C6618">
              <w:rPr>
                <w:rStyle w:val="Hyperlink"/>
                <w:noProof/>
              </w:rPr>
              <w:t>Expertise Management Ontology by example</w:t>
            </w:r>
            <w:r w:rsidR="00701B13">
              <w:rPr>
                <w:noProof/>
                <w:webHidden/>
              </w:rPr>
              <w:tab/>
            </w:r>
            <w:r w:rsidR="00701B13">
              <w:rPr>
                <w:noProof/>
                <w:webHidden/>
              </w:rPr>
              <w:fldChar w:fldCharType="begin"/>
            </w:r>
            <w:r w:rsidR="00701B13">
              <w:rPr>
                <w:noProof/>
                <w:webHidden/>
              </w:rPr>
              <w:instrText xml:space="preserve"> PAGEREF _Toc34216823 \h </w:instrText>
            </w:r>
            <w:r w:rsidR="00701B13">
              <w:rPr>
                <w:noProof/>
                <w:webHidden/>
              </w:rPr>
            </w:r>
            <w:r w:rsidR="00701B13">
              <w:rPr>
                <w:noProof/>
                <w:webHidden/>
              </w:rPr>
              <w:fldChar w:fldCharType="separate"/>
            </w:r>
            <w:r w:rsidR="00701B13">
              <w:rPr>
                <w:noProof/>
                <w:webHidden/>
              </w:rPr>
              <w:t>45</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4" w:history="1">
            <w:r w:rsidR="00701B13" w:rsidRPr="001C6618">
              <w:rPr>
                <w:rStyle w:val="Hyperlink"/>
                <w:noProof/>
              </w:rPr>
              <w:t>9.2.1</w:t>
            </w:r>
            <w:r w:rsidR="00701B13">
              <w:rPr>
                <w:noProof/>
                <w:sz w:val="22"/>
                <w:szCs w:val="22"/>
              </w:rPr>
              <w:tab/>
            </w:r>
            <w:r w:rsidR="00701B13" w:rsidRPr="001C6618">
              <w:rPr>
                <w:rStyle w:val="Hyperlink"/>
                <w:noProof/>
              </w:rPr>
              <w:t>Capturing Activities with the PQR Formula</w:t>
            </w:r>
            <w:r w:rsidR="00701B13">
              <w:rPr>
                <w:noProof/>
                <w:webHidden/>
              </w:rPr>
              <w:tab/>
            </w:r>
            <w:r w:rsidR="00701B13">
              <w:rPr>
                <w:noProof/>
                <w:webHidden/>
              </w:rPr>
              <w:fldChar w:fldCharType="begin"/>
            </w:r>
            <w:r w:rsidR="00701B13">
              <w:rPr>
                <w:noProof/>
                <w:webHidden/>
              </w:rPr>
              <w:instrText xml:space="preserve"> PAGEREF _Toc34216824 \h </w:instrText>
            </w:r>
            <w:r w:rsidR="00701B13">
              <w:rPr>
                <w:noProof/>
                <w:webHidden/>
              </w:rPr>
            </w:r>
            <w:r w:rsidR="00701B13">
              <w:rPr>
                <w:noProof/>
                <w:webHidden/>
              </w:rPr>
              <w:fldChar w:fldCharType="separate"/>
            </w:r>
            <w:r w:rsidR="00701B13">
              <w:rPr>
                <w:noProof/>
                <w:webHidden/>
              </w:rPr>
              <w:t>45</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5" w:history="1">
            <w:r w:rsidR="00701B13" w:rsidRPr="001C6618">
              <w:rPr>
                <w:rStyle w:val="Hyperlink"/>
                <w:noProof/>
              </w:rPr>
              <w:t>9.2.2</w:t>
            </w:r>
            <w:r w:rsidR="00701B13">
              <w:rPr>
                <w:noProof/>
                <w:sz w:val="22"/>
                <w:szCs w:val="22"/>
              </w:rPr>
              <w:tab/>
            </w:r>
            <w:r w:rsidR="00701B13" w:rsidRPr="001C6618">
              <w:rPr>
                <w:rStyle w:val="Hyperlink"/>
                <w:noProof/>
              </w:rPr>
              <w:t>Activities in Contexts</w:t>
            </w:r>
            <w:r w:rsidR="00701B13">
              <w:rPr>
                <w:noProof/>
                <w:webHidden/>
              </w:rPr>
              <w:tab/>
            </w:r>
            <w:r w:rsidR="00701B13">
              <w:rPr>
                <w:noProof/>
                <w:webHidden/>
              </w:rPr>
              <w:fldChar w:fldCharType="begin"/>
            </w:r>
            <w:r w:rsidR="00701B13">
              <w:rPr>
                <w:noProof/>
                <w:webHidden/>
              </w:rPr>
              <w:instrText xml:space="preserve"> PAGEREF _Toc34216825 \h </w:instrText>
            </w:r>
            <w:r w:rsidR="00701B13">
              <w:rPr>
                <w:noProof/>
                <w:webHidden/>
              </w:rPr>
            </w:r>
            <w:r w:rsidR="00701B13">
              <w:rPr>
                <w:noProof/>
                <w:webHidden/>
              </w:rPr>
              <w:fldChar w:fldCharType="separate"/>
            </w:r>
            <w:r w:rsidR="00701B13">
              <w:rPr>
                <w:noProof/>
                <w:webHidden/>
              </w:rPr>
              <w:t>46</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6" w:history="1">
            <w:r w:rsidR="00701B13" w:rsidRPr="001C6618">
              <w:rPr>
                <w:rStyle w:val="Hyperlink"/>
                <w:noProof/>
              </w:rPr>
              <w:t>9.2.3</w:t>
            </w:r>
            <w:r w:rsidR="00701B13">
              <w:rPr>
                <w:noProof/>
                <w:sz w:val="22"/>
                <w:szCs w:val="22"/>
              </w:rPr>
              <w:tab/>
            </w:r>
            <w:r w:rsidR="00701B13" w:rsidRPr="001C6618">
              <w:rPr>
                <w:rStyle w:val="Hyperlink"/>
                <w:noProof/>
              </w:rPr>
              <w:t>Interdependencies and Relations between Elements</w:t>
            </w:r>
            <w:r w:rsidR="00701B13">
              <w:rPr>
                <w:noProof/>
                <w:webHidden/>
              </w:rPr>
              <w:tab/>
            </w:r>
            <w:r w:rsidR="00701B13">
              <w:rPr>
                <w:noProof/>
                <w:webHidden/>
              </w:rPr>
              <w:fldChar w:fldCharType="begin"/>
            </w:r>
            <w:r w:rsidR="00701B13">
              <w:rPr>
                <w:noProof/>
                <w:webHidden/>
              </w:rPr>
              <w:instrText xml:space="preserve"> PAGEREF _Toc34216826 \h </w:instrText>
            </w:r>
            <w:r w:rsidR="00701B13">
              <w:rPr>
                <w:noProof/>
                <w:webHidden/>
              </w:rPr>
            </w:r>
            <w:r w:rsidR="00701B13">
              <w:rPr>
                <w:noProof/>
                <w:webHidden/>
              </w:rPr>
              <w:fldChar w:fldCharType="separate"/>
            </w:r>
            <w:r w:rsidR="00701B13">
              <w:rPr>
                <w:noProof/>
                <w:webHidden/>
              </w:rPr>
              <w:t>47</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7" w:history="1">
            <w:r w:rsidR="00701B13" w:rsidRPr="001C6618">
              <w:rPr>
                <w:rStyle w:val="Hyperlink"/>
                <w:noProof/>
              </w:rPr>
              <w:t>9.2.4</w:t>
            </w:r>
            <w:r w:rsidR="00701B13">
              <w:rPr>
                <w:noProof/>
                <w:sz w:val="22"/>
                <w:szCs w:val="22"/>
              </w:rPr>
              <w:tab/>
            </w:r>
            <w:r w:rsidR="00701B13" w:rsidRPr="001C6618">
              <w:rPr>
                <w:rStyle w:val="Hyperlink"/>
                <w:noProof/>
              </w:rPr>
              <w:t>Worldviews of Actors Involved</w:t>
            </w:r>
            <w:r w:rsidR="00701B13">
              <w:rPr>
                <w:noProof/>
                <w:webHidden/>
              </w:rPr>
              <w:tab/>
            </w:r>
            <w:r w:rsidR="00701B13">
              <w:rPr>
                <w:noProof/>
                <w:webHidden/>
              </w:rPr>
              <w:fldChar w:fldCharType="begin"/>
            </w:r>
            <w:r w:rsidR="00701B13">
              <w:rPr>
                <w:noProof/>
                <w:webHidden/>
              </w:rPr>
              <w:instrText xml:space="preserve"> PAGEREF _Toc34216827 \h </w:instrText>
            </w:r>
            <w:r w:rsidR="00701B13">
              <w:rPr>
                <w:noProof/>
                <w:webHidden/>
              </w:rPr>
            </w:r>
            <w:r w:rsidR="00701B13">
              <w:rPr>
                <w:noProof/>
                <w:webHidden/>
              </w:rPr>
              <w:fldChar w:fldCharType="separate"/>
            </w:r>
            <w:r w:rsidR="00701B13">
              <w:rPr>
                <w:noProof/>
                <w:webHidden/>
              </w:rPr>
              <w:t>49</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8" w:history="1">
            <w:r w:rsidR="00701B13" w:rsidRPr="001C6618">
              <w:rPr>
                <w:rStyle w:val="Hyperlink"/>
                <w:noProof/>
              </w:rPr>
              <w:t>9.2.5</w:t>
            </w:r>
            <w:r w:rsidR="00701B13">
              <w:rPr>
                <w:noProof/>
                <w:sz w:val="22"/>
                <w:szCs w:val="22"/>
              </w:rPr>
              <w:tab/>
            </w:r>
            <w:r w:rsidR="00701B13" w:rsidRPr="001C6618">
              <w:rPr>
                <w:rStyle w:val="Hyperlink"/>
                <w:noProof/>
              </w:rPr>
              <w:t>The Main Scheme of Community Resilience</w:t>
            </w:r>
            <w:r w:rsidR="00701B13">
              <w:rPr>
                <w:noProof/>
                <w:webHidden/>
              </w:rPr>
              <w:tab/>
            </w:r>
            <w:r w:rsidR="00701B13">
              <w:rPr>
                <w:noProof/>
                <w:webHidden/>
              </w:rPr>
              <w:fldChar w:fldCharType="begin"/>
            </w:r>
            <w:r w:rsidR="00701B13">
              <w:rPr>
                <w:noProof/>
                <w:webHidden/>
              </w:rPr>
              <w:instrText xml:space="preserve"> PAGEREF _Toc34216828 \h </w:instrText>
            </w:r>
            <w:r w:rsidR="00701B13">
              <w:rPr>
                <w:noProof/>
                <w:webHidden/>
              </w:rPr>
            </w:r>
            <w:r w:rsidR="00701B13">
              <w:rPr>
                <w:noProof/>
                <w:webHidden/>
              </w:rPr>
              <w:fldChar w:fldCharType="separate"/>
            </w:r>
            <w:r w:rsidR="00701B13">
              <w:rPr>
                <w:noProof/>
                <w:webHidden/>
              </w:rPr>
              <w:t>50</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29" w:history="1">
            <w:r w:rsidR="00701B13" w:rsidRPr="001C6618">
              <w:rPr>
                <w:rStyle w:val="Hyperlink"/>
                <w:noProof/>
              </w:rPr>
              <w:t>9.2.6</w:t>
            </w:r>
            <w:r w:rsidR="00701B13">
              <w:rPr>
                <w:noProof/>
                <w:sz w:val="22"/>
                <w:szCs w:val="22"/>
              </w:rPr>
              <w:tab/>
            </w:r>
            <w:r w:rsidR="00701B13" w:rsidRPr="001C6618">
              <w:rPr>
                <w:rStyle w:val="Hyperlink"/>
                <w:noProof/>
              </w:rPr>
              <w:t>Discussion</w:t>
            </w:r>
            <w:r w:rsidR="00701B13">
              <w:rPr>
                <w:noProof/>
                <w:webHidden/>
              </w:rPr>
              <w:tab/>
            </w:r>
            <w:r w:rsidR="00701B13">
              <w:rPr>
                <w:noProof/>
                <w:webHidden/>
              </w:rPr>
              <w:fldChar w:fldCharType="begin"/>
            </w:r>
            <w:r w:rsidR="00701B13">
              <w:rPr>
                <w:noProof/>
                <w:webHidden/>
              </w:rPr>
              <w:instrText xml:space="preserve"> PAGEREF _Toc34216829 \h </w:instrText>
            </w:r>
            <w:r w:rsidR="00701B13">
              <w:rPr>
                <w:noProof/>
                <w:webHidden/>
              </w:rPr>
            </w:r>
            <w:r w:rsidR="00701B13">
              <w:rPr>
                <w:noProof/>
                <w:webHidden/>
              </w:rPr>
              <w:fldChar w:fldCharType="separate"/>
            </w:r>
            <w:r w:rsidR="00701B13">
              <w:rPr>
                <w:noProof/>
                <w:webHidden/>
              </w:rPr>
              <w:t>51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30" w:history="1">
            <w:r w:rsidR="00701B13" w:rsidRPr="001C6618">
              <w:rPr>
                <w:rStyle w:val="Hyperlink"/>
                <w:noProof/>
              </w:rPr>
              <w:t>9.3</w:t>
            </w:r>
            <w:r w:rsidR="00701B13">
              <w:rPr>
                <w:noProof/>
                <w:sz w:val="22"/>
                <w:szCs w:val="22"/>
              </w:rPr>
              <w:tab/>
            </w:r>
            <w:r w:rsidR="00701B13" w:rsidRPr="001C6618">
              <w:rPr>
                <w:rStyle w:val="Hyperlink"/>
                <w:noProof/>
              </w:rPr>
              <w:t>Applications</w:t>
            </w:r>
            <w:r w:rsidR="00701B13">
              <w:rPr>
                <w:noProof/>
                <w:webHidden/>
              </w:rPr>
              <w:tab/>
            </w:r>
            <w:r w:rsidR="00701B13">
              <w:rPr>
                <w:noProof/>
                <w:webHidden/>
              </w:rPr>
              <w:fldChar w:fldCharType="begin"/>
            </w:r>
            <w:r w:rsidR="00701B13">
              <w:rPr>
                <w:noProof/>
                <w:webHidden/>
              </w:rPr>
              <w:instrText xml:space="preserve"> PAGEREF _Toc34216830 \h </w:instrText>
            </w:r>
            <w:r w:rsidR="00701B13">
              <w:rPr>
                <w:noProof/>
                <w:webHidden/>
              </w:rPr>
            </w:r>
            <w:r w:rsidR="00701B13">
              <w:rPr>
                <w:noProof/>
                <w:webHidden/>
              </w:rPr>
              <w:fldChar w:fldCharType="separate"/>
            </w:r>
            <w:r w:rsidR="00701B13">
              <w:rPr>
                <w:noProof/>
                <w:webHidden/>
              </w:rPr>
              <w:t>52</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1" w:history="1">
            <w:r w:rsidR="00701B13" w:rsidRPr="001C6618">
              <w:rPr>
                <w:rStyle w:val="Hyperlink"/>
                <w:noProof/>
              </w:rPr>
              <w:t>9.3.1</w:t>
            </w:r>
            <w:r w:rsidR="00701B13">
              <w:rPr>
                <w:noProof/>
                <w:sz w:val="22"/>
                <w:szCs w:val="22"/>
              </w:rPr>
              <w:tab/>
            </w:r>
            <w:r w:rsidR="00701B13" w:rsidRPr="001C6618">
              <w:rPr>
                <w:rStyle w:val="Hyperlink"/>
                <w:noProof/>
              </w:rPr>
              <w:t>Exploring Change</w:t>
            </w:r>
            <w:r w:rsidR="00701B13">
              <w:rPr>
                <w:noProof/>
                <w:webHidden/>
              </w:rPr>
              <w:tab/>
            </w:r>
            <w:r w:rsidR="00701B13">
              <w:rPr>
                <w:noProof/>
                <w:webHidden/>
              </w:rPr>
              <w:fldChar w:fldCharType="begin"/>
            </w:r>
            <w:r w:rsidR="00701B13">
              <w:rPr>
                <w:noProof/>
                <w:webHidden/>
              </w:rPr>
              <w:instrText xml:space="preserve"> PAGEREF _Toc34216831 \h </w:instrText>
            </w:r>
            <w:r w:rsidR="00701B13">
              <w:rPr>
                <w:noProof/>
                <w:webHidden/>
              </w:rPr>
            </w:r>
            <w:r w:rsidR="00701B13">
              <w:rPr>
                <w:noProof/>
                <w:webHidden/>
              </w:rPr>
              <w:fldChar w:fldCharType="separate"/>
            </w:r>
            <w:r w:rsidR="00701B13">
              <w:rPr>
                <w:noProof/>
                <w:webHidden/>
              </w:rPr>
              <w:t>53</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2" w:history="1">
            <w:r w:rsidR="00701B13" w:rsidRPr="001C6618">
              <w:rPr>
                <w:rStyle w:val="Hyperlink"/>
                <w:noProof/>
              </w:rPr>
              <w:t>9.3.2</w:t>
            </w:r>
            <w:r w:rsidR="00701B13">
              <w:rPr>
                <w:noProof/>
                <w:sz w:val="22"/>
                <w:szCs w:val="22"/>
              </w:rPr>
              <w:tab/>
            </w:r>
            <w:r w:rsidR="00701B13" w:rsidRPr="001C6618">
              <w:rPr>
                <w:rStyle w:val="Hyperlink"/>
                <w:noProof/>
              </w:rPr>
              <w:t>Extending the Human Cognition and Behavior Model</w:t>
            </w:r>
            <w:r w:rsidR="00701B13">
              <w:rPr>
                <w:noProof/>
                <w:webHidden/>
              </w:rPr>
              <w:tab/>
            </w:r>
            <w:r w:rsidR="00701B13">
              <w:rPr>
                <w:noProof/>
                <w:webHidden/>
              </w:rPr>
              <w:fldChar w:fldCharType="begin"/>
            </w:r>
            <w:r w:rsidR="00701B13">
              <w:rPr>
                <w:noProof/>
                <w:webHidden/>
              </w:rPr>
              <w:instrText xml:space="preserve"> PAGEREF _Toc34216832 \h </w:instrText>
            </w:r>
            <w:r w:rsidR="00701B13">
              <w:rPr>
                <w:noProof/>
                <w:webHidden/>
              </w:rPr>
            </w:r>
            <w:r w:rsidR="00701B13">
              <w:rPr>
                <w:noProof/>
                <w:webHidden/>
              </w:rPr>
              <w:fldChar w:fldCharType="separate"/>
            </w:r>
            <w:r w:rsidR="00701B13">
              <w:rPr>
                <w:noProof/>
                <w:webHidden/>
              </w:rPr>
              <w:t>57</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3" w:history="1">
            <w:r w:rsidR="00701B13" w:rsidRPr="001C6618">
              <w:rPr>
                <w:rStyle w:val="Hyperlink"/>
                <w:noProof/>
              </w:rPr>
              <w:t>9.3.3</w:t>
            </w:r>
            <w:r w:rsidR="00701B13">
              <w:rPr>
                <w:noProof/>
                <w:sz w:val="22"/>
                <w:szCs w:val="22"/>
              </w:rPr>
              <w:tab/>
            </w:r>
            <w:r w:rsidR="00701B13" w:rsidRPr="001C6618">
              <w:rPr>
                <w:rStyle w:val="Hyperlink"/>
                <w:noProof/>
              </w:rPr>
              <w:t>Investigating Identity</w:t>
            </w:r>
            <w:r w:rsidR="00701B13">
              <w:rPr>
                <w:noProof/>
                <w:webHidden/>
              </w:rPr>
              <w:tab/>
            </w:r>
            <w:r w:rsidR="00701B13">
              <w:rPr>
                <w:noProof/>
                <w:webHidden/>
              </w:rPr>
              <w:fldChar w:fldCharType="begin"/>
            </w:r>
            <w:r w:rsidR="00701B13">
              <w:rPr>
                <w:noProof/>
                <w:webHidden/>
              </w:rPr>
              <w:instrText xml:space="preserve"> PAGEREF _Toc34216833 \h </w:instrText>
            </w:r>
            <w:r w:rsidR="00701B13">
              <w:rPr>
                <w:noProof/>
                <w:webHidden/>
              </w:rPr>
            </w:r>
            <w:r w:rsidR="00701B13">
              <w:rPr>
                <w:noProof/>
                <w:webHidden/>
              </w:rPr>
              <w:fldChar w:fldCharType="separate"/>
            </w:r>
            <w:r w:rsidR="00701B13">
              <w:rPr>
                <w:noProof/>
                <w:webHidden/>
              </w:rPr>
              <w:t>60</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4" w:history="1">
            <w:r w:rsidR="00701B13" w:rsidRPr="001C6618">
              <w:rPr>
                <w:rStyle w:val="Hyperlink"/>
                <w:noProof/>
              </w:rPr>
              <w:t>9.3.4</w:t>
            </w:r>
            <w:r w:rsidR="00701B13">
              <w:rPr>
                <w:noProof/>
                <w:sz w:val="22"/>
                <w:szCs w:val="22"/>
              </w:rPr>
              <w:tab/>
            </w:r>
            <w:r w:rsidR="00701B13" w:rsidRPr="001C6618">
              <w:rPr>
                <w:rStyle w:val="Hyperlink"/>
                <w:noProof/>
              </w:rPr>
              <w:t>Taking History into Account</w:t>
            </w:r>
            <w:r w:rsidR="00701B13">
              <w:rPr>
                <w:noProof/>
                <w:webHidden/>
              </w:rPr>
              <w:tab/>
            </w:r>
            <w:r w:rsidR="00701B13">
              <w:rPr>
                <w:noProof/>
                <w:webHidden/>
              </w:rPr>
              <w:fldChar w:fldCharType="begin"/>
            </w:r>
            <w:r w:rsidR="00701B13">
              <w:rPr>
                <w:noProof/>
                <w:webHidden/>
              </w:rPr>
              <w:instrText xml:space="preserve"> PAGEREF _Toc34216834 \h </w:instrText>
            </w:r>
            <w:r w:rsidR="00701B13">
              <w:rPr>
                <w:noProof/>
                <w:webHidden/>
              </w:rPr>
            </w:r>
            <w:r w:rsidR="00701B13">
              <w:rPr>
                <w:noProof/>
                <w:webHidden/>
              </w:rPr>
              <w:fldChar w:fldCharType="separate"/>
            </w:r>
            <w:r w:rsidR="00701B13">
              <w:rPr>
                <w:noProof/>
                <w:webHidden/>
              </w:rPr>
              <w:t>61</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35" w:history="1">
            <w:r w:rsidR="00701B13" w:rsidRPr="001C6618">
              <w:rPr>
                <w:rStyle w:val="Hyperlink"/>
                <w:noProof/>
              </w:rPr>
              <w:t>9.4</w:t>
            </w:r>
            <w:r w:rsidR="00701B13">
              <w:rPr>
                <w:noProof/>
                <w:sz w:val="22"/>
                <w:szCs w:val="22"/>
              </w:rPr>
              <w:tab/>
            </w:r>
            <w:r w:rsidR="00701B13" w:rsidRPr="001C6618">
              <w:rPr>
                <w:rStyle w:val="Hyperlink"/>
                <w:noProof/>
              </w:rPr>
              <w:t>Research Philosophy and Process</w:t>
            </w:r>
            <w:r w:rsidR="00701B13">
              <w:rPr>
                <w:noProof/>
                <w:webHidden/>
              </w:rPr>
              <w:tab/>
            </w:r>
            <w:r w:rsidR="00701B13">
              <w:rPr>
                <w:noProof/>
                <w:webHidden/>
              </w:rPr>
              <w:fldChar w:fldCharType="begin"/>
            </w:r>
            <w:r w:rsidR="00701B13">
              <w:rPr>
                <w:noProof/>
                <w:webHidden/>
              </w:rPr>
              <w:instrText xml:space="preserve"> PAGEREF _Toc34216835 \h </w:instrText>
            </w:r>
            <w:r w:rsidR="00701B13">
              <w:rPr>
                <w:noProof/>
                <w:webHidden/>
              </w:rPr>
            </w:r>
            <w:r w:rsidR="00701B13">
              <w:rPr>
                <w:noProof/>
                <w:webHidden/>
              </w:rPr>
              <w:fldChar w:fldCharType="separate"/>
            </w:r>
            <w:r w:rsidR="00701B13">
              <w:rPr>
                <w:noProof/>
                <w:webHidden/>
              </w:rPr>
              <w:t>62</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6" w:history="1">
            <w:r w:rsidR="00701B13" w:rsidRPr="001C6618">
              <w:rPr>
                <w:rStyle w:val="Hyperlink"/>
                <w:noProof/>
              </w:rPr>
              <w:t>9.4.1</w:t>
            </w:r>
            <w:r w:rsidR="00701B13">
              <w:rPr>
                <w:noProof/>
                <w:sz w:val="22"/>
                <w:szCs w:val="22"/>
              </w:rPr>
              <w:tab/>
            </w:r>
            <w:r w:rsidR="00701B13" w:rsidRPr="001C6618">
              <w:rPr>
                <w:rStyle w:val="Hyperlink"/>
                <w:noProof/>
              </w:rPr>
              <w:t>Research Philosophy</w:t>
            </w:r>
            <w:r w:rsidR="00701B13">
              <w:rPr>
                <w:noProof/>
                <w:webHidden/>
              </w:rPr>
              <w:tab/>
            </w:r>
            <w:r w:rsidR="00701B13">
              <w:rPr>
                <w:noProof/>
                <w:webHidden/>
              </w:rPr>
              <w:fldChar w:fldCharType="begin"/>
            </w:r>
            <w:r w:rsidR="00701B13">
              <w:rPr>
                <w:noProof/>
                <w:webHidden/>
              </w:rPr>
              <w:instrText xml:space="preserve"> PAGEREF _Toc34216836 \h </w:instrText>
            </w:r>
            <w:r w:rsidR="00701B13">
              <w:rPr>
                <w:noProof/>
                <w:webHidden/>
              </w:rPr>
            </w:r>
            <w:r w:rsidR="00701B13">
              <w:rPr>
                <w:noProof/>
                <w:webHidden/>
              </w:rPr>
              <w:fldChar w:fldCharType="separate"/>
            </w:r>
            <w:r w:rsidR="00701B13">
              <w:rPr>
                <w:noProof/>
                <w:webHidden/>
              </w:rPr>
              <w:t>63</w:t>
            </w:r>
            <w:r w:rsidR="00701B13">
              <w:rPr>
                <w:noProof/>
                <w:webHidden/>
              </w:rPr>
              <w:fldChar w:fldCharType="end"/>
            </w:r>
          </w:hyperlink>
        </w:p>
        <w:p w:rsidR="00701B13" w:rsidRDefault="009943CB">
          <w:pPr>
            <w:pStyle w:val="TOC3"/>
            <w:tabs>
              <w:tab w:val="left" w:pos="1100"/>
              <w:tab w:val="right" w:leader="dot" w:pos="9350"/>
            </w:tabs>
            <w:rPr>
              <w:noProof/>
              <w:sz w:val="22"/>
              <w:szCs w:val="22"/>
            </w:rPr>
          </w:pPr>
          <w:hyperlink w:anchor="_Toc34216837" w:history="1">
            <w:r w:rsidR="00701B13" w:rsidRPr="001C6618">
              <w:rPr>
                <w:rStyle w:val="Hyperlink"/>
                <w:noProof/>
              </w:rPr>
              <w:t>9.4.2</w:t>
            </w:r>
            <w:r w:rsidR="00701B13">
              <w:rPr>
                <w:noProof/>
                <w:sz w:val="22"/>
                <w:szCs w:val="22"/>
              </w:rPr>
              <w:tab/>
            </w:r>
            <w:r w:rsidR="00701B13" w:rsidRPr="001C6618">
              <w:rPr>
                <w:rStyle w:val="Hyperlink"/>
                <w:noProof/>
              </w:rPr>
              <w:t>Process</w:t>
            </w:r>
            <w:r w:rsidR="00701B13">
              <w:rPr>
                <w:noProof/>
                <w:webHidden/>
              </w:rPr>
              <w:tab/>
            </w:r>
            <w:r w:rsidR="00701B13">
              <w:rPr>
                <w:noProof/>
                <w:webHidden/>
              </w:rPr>
              <w:fldChar w:fldCharType="begin"/>
            </w:r>
            <w:r w:rsidR="00701B13">
              <w:rPr>
                <w:noProof/>
                <w:webHidden/>
              </w:rPr>
              <w:instrText xml:space="preserve"> PAGEREF _Toc34216837 \h </w:instrText>
            </w:r>
            <w:r w:rsidR="00701B13">
              <w:rPr>
                <w:noProof/>
                <w:webHidden/>
              </w:rPr>
            </w:r>
            <w:r w:rsidR="00701B13">
              <w:rPr>
                <w:noProof/>
                <w:webHidden/>
              </w:rPr>
              <w:fldChar w:fldCharType="separate"/>
            </w:r>
            <w:r w:rsidR="00701B13">
              <w:rPr>
                <w:noProof/>
                <w:webHidden/>
              </w:rPr>
              <w:t>63</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38" w:history="1">
            <w:r w:rsidR="00701B13" w:rsidRPr="001C6618">
              <w:rPr>
                <w:rStyle w:val="Hyperlink"/>
                <w:noProof/>
              </w:rPr>
              <w:t>9.5</w:t>
            </w:r>
            <w:r w:rsidR="00701B13">
              <w:rPr>
                <w:noProof/>
                <w:sz w:val="22"/>
                <w:szCs w:val="22"/>
              </w:rPr>
              <w:tab/>
            </w:r>
            <w:r w:rsidR="00701B13" w:rsidRPr="001C6618">
              <w:rPr>
                <w:rStyle w:val="Hyperlink"/>
                <w:noProof/>
              </w:rPr>
              <w:t>Implementation of the Body of Knowledge &amp; Skills</w:t>
            </w:r>
            <w:r w:rsidR="00701B13">
              <w:rPr>
                <w:noProof/>
                <w:webHidden/>
              </w:rPr>
              <w:tab/>
            </w:r>
            <w:r w:rsidR="00701B13">
              <w:rPr>
                <w:noProof/>
                <w:webHidden/>
              </w:rPr>
              <w:fldChar w:fldCharType="begin"/>
            </w:r>
            <w:r w:rsidR="00701B13">
              <w:rPr>
                <w:noProof/>
                <w:webHidden/>
              </w:rPr>
              <w:instrText xml:space="preserve"> PAGEREF _Toc34216838 \h </w:instrText>
            </w:r>
            <w:r w:rsidR="00701B13">
              <w:rPr>
                <w:noProof/>
                <w:webHidden/>
              </w:rPr>
            </w:r>
            <w:r w:rsidR="00701B13">
              <w:rPr>
                <w:noProof/>
                <w:webHidden/>
              </w:rPr>
              <w:fldChar w:fldCharType="separate"/>
            </w:r>
            <w:r w:rsidR="00701B13">
              <w:rPr>
                <w:noProof/>
                <w:webHidden/>
              </w:rPr>
              <w:t>65</w:t>
            </w:r>
            <w:r w:rsidR="00701B13">
              <w:rPr>
                <w:noProof/>
                <w:webHidden/>
              </w:rPr>
              <w:fldChar w:fldCharType="end"/>
            </w:r>
          </w:hyperlink>
        </w:p>
        <w:p w:rsidR="00701B13" w:rsidRDefault="009943CB">
          <w:pPr>
            <w:pStyle w:val="TOC2"/>
            <w:tabs>
              <w:tab w:val="left" w:pos="880"/>
              <w:tab w:val="right" w:leader="dot" w:pos="9350"/>
            </w:tabs>
            <w:rPr>
              <w:noProof/>
              <w:sz w:val="22"/>
              <w:szCs w:val="22"/>
            </w:rPr>
          </w:pPr>
          <w:hyperlink w:anchor="_Toc34216839" w:history="1">
            <w:r w:rsidR="00701B13" w:rsidRPr="001C6618">
              <w:rPr>
                <w:rStyle w:val="Hyperlink"/>
                <w:noProof/>
              </w:rPr>
              <w:t>9.6</w:t>
            </w:r>
            <w:r w:rsidR="00701B13">
              <w:rPr>
                <w:noProof/>
                <w:sz w:val="22"/>
                <w:szCs w:val="22"/>
              </w:rPr>
              <w:tab/>
            </w:r>
            <w:r w:rsidR="00701B13" w:rsidRPr="001C6618">
              <w:rPr>
                <w:rStyle w:val="Hyperlink"/>
                <w:noProof/>
              </w:rPr>
              <w:t>Summing It Up</w:t>
            </w:r>
            <w:r w:rsidR="00701B13">
              <w:rPr>
                <w:noProof/>
                <w:webHidden/>
              </w:rPr>
              <w:tab/>
            </w:r>
            <w:r w:rsidR="00701B13">
              <w:rPr>
                <w:noProof/>
                <w:webHidden/>
              </w:rPr>
              <w:fldChar w:fldCharType="begin"/>
            </w:r>
            <w:r w:rsidR="00701B13">
              <w:rPr>
                <w:noProof/>
                <w:webHidden/>
              </w:rPr>
              <w:instrText xml:space="preserve"> PAGEREF _Toc34216839 \h </w:instrText>
            </w:r>
            <w:r w:rsidR="00701B13">
              <w:rPr>
                <w:noProof/>
                <w:webHidden/>
              </w:rPr>
            </w:r>
            <w:r w:rsidR="00701B13">
              <w:rPr>
                <w:noProof/>
                <w:webHidden/>
              </w:rPr>
              <w:fldChar w:fldCharType="separate"/>
            </w:r>
            <w:r w:rsidR="00701B13">
              <w:rPr>
                <w:noProof/>
                <w:webHidden/>
              </w:rPr>
              <w:t>67</w:t>
            </w:r>
            <w:r w:rsidR="00701B13">
              <w:rPr>
                <w:noProof/>
                <w:webHidden/>
              </w:rPr>
              <w:fldChar w:fldCharType="end"/>
            </w:r>
          </w:hyperlink>
        </w:p>
        <w:p w:rsidR="00FF63BC" w:rsidRDefault="00FF63BC">
          <w:r>
            <w:rPr>
              <w:b/>
              <w:bCs/>
              <w:noProof/>
            </w:rPr>
            <w:fldChar w:fldCharType="end"/>
          </w:r>
        </w:p>
      </w:sdtContent>
    </w:sdt>
    <w:p w:rsidR="00EB5CAC" w:rsidRDefault="00EB5CAC" w:rsidP="00EB5CAC">
      <w:pPr>
        <w:pStyle w:val="Heading1"/>
      </w:pPr>
      <w:bookmarkStart w:id="0" w:name="_Toc34216781"/>
      <w:r>
        <w:t>Introduction</w:t>
      </w:r>
      <w:bookmarkEnd w:id="0"/>
    </w:p>
    <w:p w:rsidR="004730F1" w:rsidRDefault="004730F1" w:rsidP="004730F1">
      <w:pPr>
        <w:rPr>
          <w:i/>
          <w:lang w:val="nl-NL"/>
        </w:rPr>
      </w:pPr>
      <w:r w:rsidRPr="004730F1">
        <w:rPr>
          <w:i/>
          <w:lang w:val="nl-NL"/>
        </w:rPr>
        <w:t xml:space="preserve">Stukken hiervan kunnen in de </w:t>
      </w:r>
      <w:proofErr w:type="spellStart"/>
      <w:r w:rsidRPr="004730F1">
        <w:rPr>
          <w:i/>
          <w:lang w:val="nl-NL"/>
        </w:rPr>
        <w:t>P</w:t>
      </w:r>
      <w:r>
        <w:rPr>
          <w:i/>
          <w:lang w:val="nl-NL"/>
        </w:rPr>
        <w:t>reface</w:t>
      </w:r>
      <w:proofErr w:type="spellEnd"/>
      <w:r>
        <w:rPr>
          <w:i/>
          <w:lang w:val="nl-NL"/>
        </w:rPr>
        <w:t xml:space="preserve"> van het boek worden opgenomen, samen met onze zoektocht, onze ervaringen en iets over wie zijn wij.</w:t>
      </w:r>
    </w:p>
    <w:p w:rsidR="004730F1" w:rsidRPr="004730F1" w:rsidRDefault="004730F1" w:rsidP="004730F1">
      <w:pPr>
        <w:pStyle w:val="Heading2"/>
        <w:rPr>
          <w:lang w:val="nl-NL"/>
        </w:rPr>
      </w:pPr>
      <w:bookmarkStart w:id="1" w:name="_Toc34216782"/>
      <w:proofErr w:type="spellStart"/>
      <w:r>
        <w:rPr>
          <w:lang w:val="nl-NL"/>
        </w:rPr>
        <w:t>Preface</w:t>
      </w:r>
      <w:bookmarkEnd w:id="1"/>
      <w:proofErr w:type="spellEnd"/>
    </w:p>
    <w:p w:rsidR="00EB5CAC" w:rsidRDefault="00EB5CAC" w:rsidP="00EB5CAC">
      <w:r>
        <w:t xml:space="preserve">The theme of this writing is that we got to move. The world around us is changing. We, as members of </w:t>
      </w:r>
      <w:r w:rsidR="00343136">
        <w:t>a</w:t>
      </w:r>
      <w:r w:rsidR="00347ADF">
        <w:t xml:space="preserve"> </w:t>
      </w:r>
      <w:r w:rsidR="00343136">
        <w:t xml:space="preserve">particular </w:t>
      </w:r>
      <w:r>
        <w:t xml:space="preserve">society, have no other option but to adapt to face changing conditions and beliefs. Take for example </w:t>
      </w:r>
      <w:r w:rsidR="008E7F51">
        <w:t>climate change</w:t>
      </w:r>
      <w:r w:rsidR="00347ADF">
        <w:t>, which</w:t>
      </w:r>
      <w:r w:rsidR="008E7F51">
        <w:t xml:space="preserve"> is likely to have a large impact on our lives in the coming decades. It is well-researched and commonly accepted that climate change </w:t>
      </w:r>
      <w:r w:rsidR="00B1412E">
        <w:t>is caused by exhaustion</w:t>
      </w:r>
      <w:r w:rsidR="008E7F51">
        <w:t xml:space="preserve"> of natural resources like oil</w:t>
      </w:r>
      <w:r w:rsidR="004730F1">
        <w:t>, gas</w:t>
      </w:r>
      <w:r w:rsidR="00EF1654">
        <w:t xml:space="preserve"> and coal</w:t>
      </w:r>
      <w:r w:rsidR="008E7F51">
        <w:t xml:space="preserve">. However, not everyone agrees. There are leaders who dismiss the theory of man induced climate change as a delusion arguing that climate change has natural causes. Nevertheless, </w:t>
      </w:r>
      <w:r w:rsidR="00347ADF">
        <w:t xml:space="preserve">the world </w:t>
      </w:r>
      <w:r w:rsidR="00B1412E">
        <w:t>at large</w:t>
      </w:r>
      <w:r w:rsidR="00347ADF">
        <w:t xml:space="preserve"> has to do something because species are endangered of extinction and some people already have to deal with life-threatening</w:t>
      </w:r>
      <w:r w:rsidR="00A7250B">
        <w:t xml:space="preserve"> conditions such as flooding, forest fires, </w:t>
      </w:r>
      <w:r w:rsidR="00347ADF">
        <w:t xml:space="preserve">and water shortage. </w:t>
      </w:r>
      <w:r w:rsidR="00452C39">
        <w:t>We got to move and we have to do this collectively with a common purpose, otherwise the problems caused by climate change are beyond control</w:t>
      </w:r>
      <w:r w:rsidR="00584C3A">
        <w:t xml:space="preserve"> in the future</w:t>
      </w:r>
      <w:r w:rsidR="00452C39">
        <w:t>. In the process</w:t>
      </w:r>
      <w:r w:rsidR="00584C3A">
        <w:t xml:space="preserve"> of adaptation</w:t>
      </w:r>
      <w:r w:rsidR="00452C39">
        <w:t xml:space="preserve">, sacrifices has to be made to reduce our footprint. Not everyone is willing to pay this price making the process </w:t>
      </w:r>
      <w:r w:rsidR="00805FA3">
        <w:t>seemingly</w:t>
      </w:r>
      <w:r w:rsidR="00452C39">
        <w:t xml:space="preserve"> doomed</w:t>
      </w:r>
      <w:r w:rsidR="00EA2E08">
        <w:t xml:space="preserve"> from the start</w:t>
      </w:r>
      <w:r w:rsidR="00452C39">
        <w:t>: too little, too late.</w:t>
      </w:r>
      <w:r w:rsidR="00A95496">
        <w:t xml:space="preserve"> So then, what can we do to act appropriately</w:t>
      </w:r>
      <w:r w:rsidR="0070773C">
        <w:t>.</w:t>
      </w:r>
    </w:p>
    <w:p w:rsidR="00A95496" w:rsidRDefault="00A95496" w:rsidP="00EB5CAC">
      <w:r>
        <w:t>Of course, climate</w:t>
      </w:r>
      <w:r w:rsidR="00886EBB">
        <w:t xml:space="preserve"> change is a large, so-</w:t>
      </w:r>
      <w:r w:rsidR="00B1412E">
        <w:t xml:space="preserve">called </w:t>
      </w:r>
      <w:r>
        <w:t>wicked problem</w:t>
      </w:r>
      <w:r w:rsidR="001A06D6">
        <w:t xml:space="preserve">. Wicked problems </w:t>
      </w:r>
      <w:r w:rsidR="00B1412E">
        <w:t>have</w:t>
      </w:r>
      <w:r w:rsidR="001A06D6">
        <w:t xml:space="preserve"> </w:t>
      </w:r>
      <w:r w:rsidR="00CB1E9E">
        <w:t xml:space="preserve">several </w:t>
      </w:r>
      <w:r w:rsidR="00B1412E">
        <w:t>characteristics</w:t>
      </w:r>
      <w:r w:rsidR="00CB1E9E">
        <w:t xml:space="preserve">, including </w:t>
      </w:r>
      <w:r w:rsidR="001A06D6">
        <w:t xml:space="preserve">that causes </w:t>
      </w:r>
      <w:r w:rsidR="00B1412E">
        <w:t xml:space="preserve">and effects </w:t>
      </w:r>
      <w:r w:rsidR="00CB1E9E">
        <w:t xml:space="preserve">of a problem </w:t>
      </w:r>
      <w:r w:rsidR="001A06D6">
        <w:t xml:space="preserve">are not well understood or denied, </w:t>
      </w:r>
      <w:r w:rsidR="00787914">
        <w:t>stakeholders having</w:t>
      </w:r>
      <w:r w:rsidR="00A7250B">
        <w:t xml:space="preserve"> </w:t>
      </w:r>
      <w:r w:rsidR="001A06D6">
        <w:t xml:space="preserve">differences in values and opinions, and </w:t>
      </w:r>
      <w:r w:rsidR="00CB1E9E">
        <w:t xml:space="preserve">that </w:t>
      </w:r>
      <w:r w:rsidR="001A06D6">
        <w:t xml:space="preserve">it is typically unclear what measures should be taken. Other wicked problems include geo-political conflicts causing mass immigration, expensive and insufficient health care, and poverty and other forms of social injustice. </w:t>
      </w:r>
      <w:r w:rsidR="00584C3A">
        <w:t xml:space="preserve">These world-wide wicked problems cannot be solved easily. This does not mean, however, that we cannot do anything about it. The maxim is: think globally, act locally. </w:t>
      </w:r>
      <w:r w:rsidR="005007C2">
        <w:t>The social theory of a sustainable, collaborative learning society provides a way to do so. The social theory can be regarded as a process with which arguably desirable and culturally feasible changes can be implemented thereby guaranteeing that these changes will have a lasting impact.</w:t>
      </w:r>
    </w:p>
    <w:p w:rsidR="004730F1" w:rsidRDefault="004730F1" w:rsidP="004730F1">
      <w:pPr>
        <w:pStyle w:val="Heading2"/>
      </w:pPr>
      <w:bookmarkStart w:id="2" w:name="_Toc34216783"/>
      <w:r>
        <w:t>Foundation</w:t>
      </w:r>
      <w:bookmarkEnd w:id="2"/>
    </w:p>
    <w:p w:rsidR="00BE39C0" w:rsidRDefault="005007C2" w:rsidP="00EB5CAC">
      <w:r>
        <w:t>The social theory of a sustainable, collaborative learning society is founded on a strong theoretical basis, which is</w:t>
      </w:r>
      <w:r w:rsidR="00AF5400">
        <w:t xml:space="preserve"> the subject matter of this part of the writing. The underlying theories will be unfolded step by step, each step resulting in one or more principles. These principles take</w:t>
      </w:r>
      <w:r w:rsidR="00A7250B">
        <w:t>n</w:t>
      </w:r>
      <w:r w:rsidR="00AF5400">
        <w:t xml:space="preserve"> together </w:t>
      </w:r>
      <w:r w:rsidR="00A7250B">
        <w:t>underpin</w:t>
      </w:r>
      <w:r w:rsidR="00AF5400">
        <w:t xml:space="preserve"> the social theory. Some theories are hard to digest. In particular, </w:t>
      </w:r>
      <w:r w:rsidR="00A7250B">
        <w:t xml:space="preserve">George </w:t>
      </w:r>
      <w:r w:rsidR="00AF5400">
        <w:t xml:space="preserve">Spencer-Brown’s Laws of Form </w:t>
      </w:r>
      <w:r w:rsidR="00CB1E9E">
        <w:t>(</w:t>
      </w:r>
      <w:proofErr w:type="spellStart"/>
      <w:r w:rsidR="00CB1E9E">
        <w:t>LoF</w:t>
      </w:r>
      <w:proofErr w:type="spellEnd"/>
      <w:r w:rsidR="00CB1E9E">
        <w:t xml:space="preserve">) </w:t>
      </w:r>
      <w:r w:rsidR="00AF5400">
        <w:t xml:space="preserve">is discussed, which is a </w:t>
      </w:r>
      <w:r w:rsidR="00120ED6">
        <w:t xml:space="preserve">mathematical </w:t>
      </w:r>
      <w:r w:rsidR="00AF5400">
        <w:t xml:space="preserve">and </w:t>
      </w:r>
      <w:r w:rsidR="00120ED6">
        <w:t xml:space="preserve">philosophical </w:t>
      </w:r>
      <w:r w:rsidR="00AF5400">
        <w:t xml:space="preserve">work describing the very principles of </w:t>
      </w:r>
      <w:r w:rsidR="00120ED6">
        <w:t xml:space="preserve">mathematics and </w:t>
      </w:r>
      <w:r w:rsidR="00AF5400">
        <w:t xml:space="preserve">human cognition. </w:t>
      </w:r>
      <w:proofErr w:type="spellStart"/>
      <w:r w:rsidR="00CB1E9E">
        <w:t>LoF</w:t>
      </w:r>
      <w:proofErr w:type="spellEnd"/>
      <w:r w:rsidR="00CB1E9E">
        <w:t xml:space="preserve"> provided the basis for the social theory of </w:t>
      </w:r>
      <w:proofErr w:type="spellStart"/>
      <w:r w:rsidR="00CB1E9E">
        <w:t>Luhmann</w:t>
      </w:r>
      <w:proofErr w:type="spellEnd"/>
      <w:r w:rsidR="00CB1E9E">
        <w:t xml:space="preserve">, which is highly influential but also not </w:t>
      </w:r>
      <w:r w:rsidR="00CB1E9E">
        <w:lastRenderedPageBreak/>
        <w:t xml:space="preserve">easy to comprehend. </w:t>
      </w:r>
      <w:r w:rsidR="00EF1654">
        <w:t>The theories are explained in</w:t>
      </w:r>
      <w:r w:rsidR="00CB1E9E">
        <w:t xml:space="preserve"> such a way that the principles for the social theory</w:t>
      </w:r>
      <w:r w:rsidR="00BB619E">
        <w:t xml:space="preserve"> of a sustainable, collaborative learning society</w:t>
      </w:r>
      <w:r w:rsidR="00CB1E9E">
        <w:t xml:space="preserve"> are justified. Readers with limited or no theoretical inclinations may just assume the validness of these principles</w:t>
      </w:r>
      <w:r w:rsidR="00EF1654">
        <w:t xml:space="preserve"> by taking the explanations for granted</w:t>
      </w:r>
      <w:r w:rsidR="00CB1E9E">
        <w:t xml:space="preserve">. However, </w:t>
      </w:r>
      <w:r w:rsidR="003B18C4">
        <w:t xml:space="preserve">much effort has been put into the explanation of the theories to make it worthwhile to dig deeper to gain deep insights. Again, </w:t>
      </w:r>
      <w:r w:rsidR="006E0C73">
        <w:t>it is not everyone’s cup of tea</w:t>
      </w:r>
      <w:r w:rsidR="003B18C4">
        <w:t>, but give it a try.</w:t>
      </w:r>
    </w:p>
    <w:p w:rsidR="00A7250B" w:rsidRDefault="00A7250B" w:rsidP="00EB5CAC">
      <w:r>
        <w:t xml:space="preserve">The foundation for the social theory is structured </w:t>
      </w:r>
      <w:r w:rsidR="00EA2E08">
        <w:t>according to the scheme shown below.</w:t>
      </w:r>
    </w:p>
    <w:p w:rsidR="005454A8" w:rsidRDefault="005454A8" w:rsidP="005454A8">
      <w:pPr>
        <w:jc w:val="center"/>
      </w:pPr>
      <w:r>
        <w:rPr>
          <w:noProof/>
        </w:rPr>
        <w:drawing>
          <wp:inline distT="0" distB="0" distL="0" distR="0">
            <wp:extent cx="6091936" cy="4568952"/>
            <wp:effectExtent l="0" t="635"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verview 2020012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092893" cy="4569670"/>
                    </a:xfrm>
                    <a:prstGeom prst="rect">
                      <a:avLst/>
                    </a:prstGeom>
                  </pic:spPr>
                </pic:pic>
              </a:graphicData>
            </a:graphic>
          </wp:inline>
        </w:drawing>
      </w:r>
    </w:p>
    <w:p w:rsidR="00EA2E08" w:rsidRPr="00190F50" w:rsidRDefault="005454A8" w:rsidP="00EB5CAC">
      <w:pPr>
        <w:rPr>
          <w:i/>
        </w:rPr>
      </w:pPr>
      <w:r w:rsidRPr="005454A8">
        <w:rPr>
          <w:i/>
          <w:lang w:val="nl-NL"/>
        </w:rPr>
        <w:t>Dit is meer een overall schema</w:t>
      </w:r>
      <w:r>
        <w:rPr>
          <w:i/>
          <w:lang w:val="nl-NL"/>
        </w:rPr>
        <w:t xml:space="preserve">, met de Second Ring erom heen in blauw. </w:t>
      </w:r>
      <w:r w:rsidRPr="00190F50">
        <w:rPr>
          <w:i/>
        </w:rPr>
        <w:t xml:space="preserve">Het Foundation </w:t>
      </w:r>
      <w:proofErr w:type="spellStart"/>
      <w:r w:rsidRPr="00190F50">
        <w:rPr>
          <w:i/>
        </w:rPr>
        <w:t>stuk</w:t>
      </w:r>
      <w:proofErr w:type="spellEnd"/>
      <w:r w:rsidRPr="00190F50">
        <w:rPr>
          <w:i/>
        </w:rPr>
        <w:t xml:space="preserve"> </w:t>
      </w:r>
      <w:proofErr w:type="spellStart"/>
      <w:r w:rsidRPr="00190F50">
        <w:rPr>
          <w:i/>
        </w:rPr>
        <w:t>zou</w:t>
      </w:r>
      <w:proofErr w:type="spellEnd"/>
      <w:r w:rsidRPr="00190F50">
        <w:rPr>
          <w:i/>
        </w:rPr>
        <w:t xml:space="preserve"> </w:t>
      </w:r>
      <w:proofErr w:type="spellStart"/>
      <w:r w:rsidRPr="00190F50">
        <w:rPr>
          <w:i/>
        </w:rPr>
        <w:t>hier</w:t>
      </w:r>
      <w:proofErr w:type="spellEnd"/>
      <w:r w:rsidRPr="00190F50">
        <w:rPr>
          <w:i/>
        </w:rPr>
        <w:t xml:space="preserve"> extra </w:t>
      </w:r>
      <w:proofErr w:type="spellStart"/>
      <w:r w:rsidRPr="00190F50">
        <w:rPr>
          <w:i/>
        </w:rPr>
        <w:t>uitgelicht</w:t>
      </w:r>
      <w:proofErr w:type="spellEnd"/>
      <w:r w:rsidRPr="00190F50">
        <w:rPr>
          <w:i/>
        </w:rPr>
        <w:t xml:space="preserve"> </w:t>
      </w:r>
      <w:proofErr w:type="spellStart"/>
      <w:r w:rsidRPr="00190F50">
        <w:rPr>
          <w:i/>
        </w:rPr>
        <w:t>kunnen</w:t>
      </w:r>
      <w:proofErr w:type="spellEnd"/>
      <w:r w:rsidRPr="00190F50">
        <w:rPr>
          <w:i/>
        </w:rPr>
        <w:t xml:space="preserve"> </w:t>
      </w:r>
      <w:proofErr w:type="spellStart"/>
      <w:r w:rsidRPr="00190F50">
        <w:rPr>
          <w:i/>
        </w:rPr>
        <w:t>worden</w:t>
      </w:r>
      <w:proofErr w:type="spellEnd"/>
      <w:r w:rsidRPr="00190F50">
        <w:rPr>
          <w:i/>
        </w:rPr>
        <w:t>.</w:t>
      </w:r>
    </w:p>
    <w:p w:rsidR="005007C2" w:rsidRDefault="001D6E45" w:rsidP="00EB5CAC">
      <w:r>
        <w:lastRenderedPageBreak/>
        <w:t xml:space="preserve">Systems thinking </w:t>
      </w:r>
      <w:r w:rsidR="00937BDE">
        <w:t>and cybernetics provide</w:t>
      </w:r>
      <w:r>
        <w:t xml:space="preserve"> the foundation for the social theory to reason about wicked problems systematically.</w:t>
      </w:r>
      <w:r w:rsidRPr="001D6E45">
        <w:t xml:space="preserve"> </w:t>
      </w:r>
      <w:r w:rsidR="0011540F">
        <w:t>Together they form</w:t>
      </w:r>
      <w:r w:rsidR="008A35B0">
        <w:t xml:space="preserve"> an inter</w:t>
      </w:r>
      <w:r w:rsidR="00937BDE">
        <w:t>disciplinary field</w:t>
      </w:r>
      <w:r w:rsidR="0011540F">
        <w:t>,</w:t>
      </w:r>
      <w:r w:rsidR="00937BDE">
        <w:t xml:space="preserve"> incorporating ideas from philosophy, mathematics, </w:t>
      </w:r>
      <w:r w:rsidR="00877EA2">
        <w:t xml:space="preserve">physics, </w:t>
      </w:r>
      <w:r w:rsidR="00937BDE">
        <w:t>sociology, biology, and many more</w:t>
      </w:r>
      <w:r w:rsidR="0011540F">
        <w:t>,</w:t>
      </w:r>
      <w:r w:rsidR="00937BDE">
        <w:t xml:space="preserve"> to develop an </w:t>
      </w:r>
      <w:r w:rsidR="0011540F">
        <w:t>overarching</w:t>
      </w:r>
      <w:r w:rsidR="00937BDE">
        <w:t xml:space="preserve"> theory to </w:t>
      </w:r>
      <w:r w:rsidR="0011540F">
        <w:t>understand</w:t>
      </w:r>
      <w:r w:rsidR="00937BDE">
        <w:t xml:space="preserve"> </w:t>
      </w:r>
      <w:r w:rsidR="001A702D">
        <w:t xml:space="preserve">complex </w:t>
      </w:r>
      <w:r w:rsidR="00937BDE">
        <w:t>phenomena</w:t>
      </w:r>
      <w:r w:rsidR="0011540F">
        <w:t xml:space="preserve"> fro</w:t>
      </w:r>
      <w:r w:rsidR="00937BDE">
        <w:t xml:space="preserve">m different perspectives. </w:t>
      </w:r>
      <w:r>
        <w:t>Systems thinking is about understanding the whole through its parts, but the parts cannot be understood without the context of the whole.</w:t>
      </w:r>
      <w:r w:rsidR="004B68F1">
        <w:t xml:space="preserve"> </w:t>
      </w:r>
      <w:r w:rsidR="00BE39C0">
        <w:t xml:space="preserve">Cybernetics is </w:t>
      </w:r>
      <w:r w:rsidR="00937BDE">
        <w:t>the art of</w:t>
      </w:r>
      <w:r w:rsidR="00BE39C0">
        <w:t xml:space="preserve"> steering</w:t>
      </w:r>
      <w:r w:rsidR="00737248">
        <w:t>, navigating or governing</w:t>
      </w:r>
      <w:r w:rsidR="00937BDE">
        <w:t xml:space="preserve"> a system</w:t>
      </w:r>
      <w:r w:rsidR="00737248">
        <w:t>.</w:t>
      </w:r>
      <w:r w:rsidR="00805FA3">
        <w:t xml:space="preserve"> First-</w:t>
      </w:r>
      <w:r w:rsidR="00BE39C0">
        <w:t>order cybernetics introduced the concepts of feedback, i</w:t>
      </w:r>
      <w:r w:rsidR="007F0982">
        <w:t xml:space="preserve">n particular negative feedback to control that a desired outcome is </w:t>
      </w:r>
      <w:r w:rsidR="00A67ECE">
        <w:t xml:space="preserve">reached and </w:t>
      </w:r>
      <w:r w:rsidR="00805FA3">
        <w:t xml:space="preserve">maintained. </w:t>
      </w:r>
    </w:p>
    <w:p w:rsidR="004B68F1" w:rsidRDefault="007F0982" w:rsidP="00EB5CAC">
      <w:r>
        <w:t xml:space="preserve">Systems thinking and first-order cybernetics shared </w:t>
      </w:r>
      <w:r w:rsidR="00FE0DCC">
        <w:t>originally the same ideas. The two branches then departed in two distinct tracks having a distinct interp</w:t>
      </w:r>
      <w:r w:rsidR="004B68F1">
        <w:t xml:space="preserve">retation of the system concept. </w:t>
      </w:r>
      <w:r w:rsidR="00FE0DCC">
        <w:t>Systems thinking further developed into soft systems t</w:t>
      </w:r>
      <w:r w:rsidR="00A67ECE">
        <w:t xml:space="preserve">hinking and critical </w:t>
      </w:r>
      <w:r w:rsidR="00BD618B">
        <w:t xml:space="preserve">systems </w:t>
      </w:r>
      <w:r w:rsidR="00A67ECE">
        <w:t>thinking, whereas f</w:t>
      </w:r>
      <w:r w:rsidR="00FE0DCC">
        <w:t>irst-order cybernetics evolv</w:t>
      </w:r>
      <w:r w:rsidR="0011540F">
        <w:t>ed</w:t>
      </w:r>
      <w:r w:rsidR="008A35B0">
        <w:t xml:space="preserve"> in second-order cybernetics. </w:t>
      </w:r>
      <w:r w:rsidR="004B68F1">
        <w:t xml:space="preserve">Second-order cybernetics introduced the observer as part of the system. Spencer-Brown’s </w:t>
      </w:r>
      <w:proofErr w:type="spellStart"/>
      <w:r w:rsidR="004B68F1">
        <w:t>LoF</w:t>
      </w:r>
      <w:proofErr w:type="spellEnd"/>
      <w:r w:rsidR="004B68F1">
        <w:t xml:space="preserve"> gave a decisive thrust to second-order cybernetics consolidating </w:t>
      </w:r>
      <w:proofErr w:type="spellStart"/>
      <w:r w:rsidR="004B68F1">
        <w:t>Maturana’s</w:t>
      </w:r>
      <w:proofErr w:type="spellEnd"/>
      <w:r w:rsidR="004B68F1">
        <w:t xml:space="preserve"> and Varela’s concept of self-producing systems and </w:t>
      </w:r>
      <w:proofErr w:type="spellStart"/>
      <w:r w:rsidR="004B68F1">
        <w:t>Luhmann’s</w:t>
      </w:r>
      <w:proofErr w:type="spellEnd"/>
      <w:r w:rsidR="004B68F1">
        <w:t xml:space="preserve"> social theory.</w:t>
      </w:r>
    </w:p>
    <w:p w:rsidR="007F0982" w:rsidRDefault="00FE0DCC" w:rsidP="00EB5CAC">
      <w:r>
        <w:t xml:space="preserve">Remarkably, there is hardly any cross-fertilization between these two </w:t>
      </w:r>
      <w:r w:rsidR="00805FA3">
        <w:t>branches</w:t>
      </w:r>
      <w:r>
        <w:t xml:space="preserve">, which is regrettable because both strands of systems thinking have </w:t>
      </w:r>
      <w:r w:rsidR="00805FA3">
        <w:t xml:space="preserve">developed </w:t>
      </w:r>
      <w:r>
        <w:t xml:space="preserve">valuable </w:t>
      </w:r>
      <w:r w:rsidR="00805FA3">
        <w:t>ideas and methods</w:t>
      </w:r>
      <w:r>
        <w:t>. With the Expertise Management Methodology (EMM)</w:t>
      </w:r>
      <w:r w:rsidR="002A1C21">
        <w:t>,</w:t>
      </w:r>
      <w:r>
        <w:t xml:space="preserve"> </w:t>
      </w:r>
      <w:r w:rsidR="002A1C21">
        <w:t>having</w:t>
      </w:r>
      <w:r>
        <w:t xml:space="preserve"> the Expertise Management ontology </w:t>
      </w:r>
      <w:r w:rsidR="00A67ECE">
        <w:t>(</w:t>
      </w:r>
      <w:proofErr w:type="spellStart"/>
      <w:r w:rsidR="00A67ECE">
        <w:t>EM</w:t>
      </w:r>
      <w:r w:rsidR="00A67ECE" w:rsidRPr="00A67ECE">
        <w:rPr>
          <w:vertAlign w:val="subscript"/>
        </w:rPr>
        <w:t>ont</w:t>
      </w:r>
      <w:proofErr w:type="spellEnd"/>
      <w:r w:rsidR="00A67ECE">
        <w:t xml:space="preserve">) </w:t>
      </w:r>
      <w:r w:rsidR="009943CB">
        <w:t>as</w:t>
      </w:r>
      <w:r>
        <w:t xml:space="preserve"> its core</w:t>
      </w:r>
      <w:r w:rsidR="004B68F1">
        <w:t>, the two strands are brought together</w:t>
      </w:r>
      <w:r w:rsidR="00A67ECE">
        <w:t>. This gives a rich</w:t>
      </w:r>
      <w:r w:rsidR="00805FA3">
        <w:t xml:space="preserve"> and open</w:t>
      </w:r>
      <w:r w:rsidR="00A67ECE">
        <w:t xml:space="preserve"> methodological framework in which theories and </w:t>
      </w:r>
      <w:r w:rsidR="00BD618B">
        <w:t>concepts can be embedded, like ethics of c</w:t>
      </w:r>
      <w:r w:rsidR="00A67ECE">
        <w:t>are, human behavior models, and identity theory.</w:t>
      </w:r>
      <w:r w:rsidR="00BD618B">
        <w:t xml:space="preserve"> And these are all foundational for the social theory of a sustainable, collaborative learning society.</w:t>
      </w:r>
    </w:p>
    <w:p w:rsidR="00C47D16" w:rsidRDefault="00C47D16" w:rsidP="00C47D16">
      <w:pPr>
        <w:pStyle w:val="Heading1"/>
      </w:pPr>
      <w:bookmarkStart w:id="3" w:name="_Toc34216784"/>
      <w:r>
        <w:t>Systems Thinking</w:t>
      </w:r>
      <w:bookmarkEnd w:id="3"/>
    </w:p>
    <w:p w:rsidR="0032543D" w:rsidRDefault="004D57C0" w:rsidP="00EB5CAC">
      <w:r>
        <w:t xml:space="preserve">The development of systems thinking took off with </w:t>
      </w:r>
      <w:r w:rsidR="0032543D">
        <w:t xml:space="preserve">the </w:t>
      </w:r>
      <w:r>
        <w:t xml:space="preserve">landmark book General Systems Theory written by </w:t>
      </w:r>
      <w:r w:rsidR="0032543D" w:rsidRPr="0032543D">
        <w:t xml:space="preserve">Ludwig von </w:t>
      </w:r>
      <w:proofErr w:type="spellStart"/>
      <w:r w:rsidR="0032543D" w:rsidRPr="0032543D">
        <w:t>Bertalanffy</w:t>
      </w:r>
      <w:proofErr w:type="spellEnd"/>
      <w:r w:rsidR="0032543D">
        <w:t xml:space="preserve"> (cite{}).</w:t>
      </w:r>
      <w:r w:rsidR="004B68F1">
        <w:t xml:space="preserve"> The goal was to develop an all-</w:t>
      </w:r>
      <w:r w:rsidR="0032543D">
        <w:t xml:space="preserve">encompassing systems theory to serve as a basis for </w:t>
      </w:r>
      <w:r w:rsidR="008A35B0">
        <w:t>interdisciplinary research</w:t>
      </w:r>
      <w:r w:rsidR="0032543D">
        <w:t>.</w:t>
      </w:r>
    </w:p>
    <w:p w:rsidR="00A67ECE" w:rsidRDefault="00EC53EC" w:rsidP="00EB5CAC">
      <w:r>
        <w:t xml:space="preserve">Systems thinking is the ability to understand and intervene in complex systems. A system is comprised of elements, which can also be called </w:t>
      </w:r>
      <w:r w:rsidR="00B6323A">
        <w:t xml:space="preserve">parts, </w:t>
      </w:r>
      <w:r>
        <w:t>entities, persons, and components. The elements are interconnected, i.e., they are related to each other. The cru</w:t>
      </w:r>
      <w:r w:rsidR="003C500B">
        <w:t>cial aspect of systems thinking</w:t>
      </w:r>
      <w:r>
        <w:t xml:space="preserve"> is the necessity to understand a system’s behavior as whole. Th</w:t>
      </w:r>
      <w:r w:rsidR="00C40F6E">
        <w:t>e behavior cannot be deduced fro</w:t>
      </w:r>
      <w:r>
        <w:t xml:space="preserve">m its </w:t>
      </w:r>
      <w:r w:rsidR="00B6323A">
        <w:t>constituting elements</w:t>
      </w:r>
      <w:r>
        <w:t xml:space="preserve"> alone. It is because of the element</w:t>
      </w:r>
      <w:r w:rsidR="004B68F1">
        <w:t>’</w:t>
      </w:r>
      <w:r>
        <w:t xml:space="preserve">s interconnectedness </w:t>
      </w:r>
      <w:r w:rsidR="00B6323A">
        <w:t>that new properties emerge. This is reflected in the famous quote about systems thinking.</w:t>
      </w:r>
    </w:p>
    <w:p w:rsidR="00B6323A" w:rsidRDefault="00B6323A" w:rsidP="00B6323A">
      <w:pPr>
        <w:pStyle w:val="Quote"/>
      </w:pPr>
      <w:r>
        <w:t>The whole is greater than the sum of its parts.</w:t>
      </w:r>
    </w:p>
    <w:p w:rsidR="00B6323A" w:rsidRDefault="00B6323A" w:rsidP="00EB5CAC">
      <w:r>
        <w:t>To illustrate this quote, take for example an aircraft. It is a complex system having many parts such as</w:t>
      </w:r>
      <w:r w:rsidR="0025050D">
        <w:t xml:space="preserve"> fuselage</w:t>
      </w:r>
      <w:r>
        <w:t xml:space="preserve">, wings, </w:t>
      </w:r>
      <w:r w:rsidR="0025050D">
        <w:t xml:space="preserve">engines, </w:t>
      </w:r>
      <w:r>
        <w:t xml:space="preserve">and landing gear. When these parts are assembled </w:t>
      </w:r>
      <w:r w:rsidR="00ED5C11">
        <w:t>in the right way</w:t>
      </w:r>
      <w:r>
        <w:t xml:space="preserve">, the </w:t>
      </w:r>
      <w:r w:rsidR="00ED5C11">
        <w:t xml:space="preserve">desirable </w:t>
      </w:r>
      <w:r>
        <w:t>property of being able to fly</w:t>
      </w:r>
      <w:r w:rsidR="00ED5C11">
        <w:t xml:space="preserve"> emerges</w:t>
      </w:r>
      <w:r>
        <w:t xml:space="preserve">. The parts in itself do not have this </w:t>
      </w:r>
      <w:r w:rsidR="00E64F1C">
        <w:t xml:space="preserve">emergent </w:t>
      </w:r>
      <w:r>
        <w:t>property</w:t>
      </w:r>
      <w:r w:rsidR="00ED5C11">
        <w:t>, that is</w:t>
      </w:r>
      <w:r w:rsidR="0025050D">
        <w:t>, an engine cannot fly on its own.</w:t>
      </w:r>
    </w:p>
    <w:p w:rsidR="001C5AA8" w:rsidRPr="00565284" w:rsidRDefault="001C5AA8" w:rsidP="00EB5CAC">
      <w:pPr>
        <w:rPr>
          <w:i/>
          <w:iCs/>
          <w:color w:val="595959" w:themeColor="text1" w:themeTint="A6"/>
        </w:rPr>
      </w:pPr>
      <w:r w:rsidRPr="001C5AA8">
        <w:rPr>
          <w:rStyle w:val="SubtleEmphasis"/>
        </w:rPr>
        <w:t>Principle: The parts must be understood for understanding the whole, but the parts cannot be understood without the context given by the whole, which is made up by its parts.</w:t>
      </w:r>
    </w:p>
    <w:p w:rsidR="00E70611" w:rsidRDefault="003C500B" w:rsidP="00EB5CAC">
      <w:r>
        <w:lastRenderedPageBreak/>
        <w:t>Systems thinking is an anti-reductionism approach,</w:t>
      </w:r>
      <w:r w:rsidRPr="003C500B">
        <w:t xml:space="preserve"> </w:t>
      </w:r>
      <w:r>
        <w:t xml:space="preserve">which makes it different from more traditional research approaches that study elements in isolation. The reasoning </w:t>
      </w:r>
      <w:r w:rsidR="002850F4">
        <w:t>is</w:t>
      </w:r>
      <w:r>
        <w:t xml:space="preserve"> that if all the elements are understood</w:t>
      </w:r>
      <w:r w:rsidR="002A1C21">
        <w:t xml:space="preserve"> in isolation</w:t>
      </w:r>
      <w:r>
        <w:t xml:space="preserve">, then the whole is understood as well. </w:t>
      </w:r>
      <w:r w:rsidR="0015467C">
        <w:t xml:space="preserve">Systems thinking takes the interconnectedness between elements </w:t>
      </w:r>
      <w:r w:rsidR="002850F4">
        <w:t>into account</w:t>
      </w:r>
      <w:r w:rsidR="0015467C">
        <w:t>. This has far reaching consequence</w:t>
      </w:r>
      <w:r w:rsidR="00E70611">
        <w:t>s</w:t>
      </w:r>
      <w:r w:rsidR="0015467C">
        <w:t xml:space="preserve"> because due to the interconnectedness the difference between cause and effect becomes </w:t>
      </w:r>
      <w:r w:rsidR="002A1C21">
        <w:t>obscured</w:t>
      </w:r>
      <w:r w:rsidR="0015467C">
        <w:t xml:space="preserve">. An element may have an effect on another element, which on its turn have an effect on yet another element, </w:t>
      </w:r>
      <w:r w:rsidR="00531846">
        <w:t xml:space="preserve">and </w:t>
      </w:r>
      <w:r w:rsidR="0015467C">
        <w:t xml:space="preserve">eventually </w:t>
      </w:r>
      <w:r w:rsidR="00E64F1C">
        <w:t>may have</w:t>
      </w:r>
      <w:r w:rsidR="0015467C">
        <w:t xml:space="preserve"> an</w:t>
      </w:r>
      <w:r w:rsidR="00ED5C11">
        <w:t xml:space="preserve"> effect on the first element that</w:t>
      </w:r>
      <w:r w:rsidR="0015467C">
        <w:t xml:space="preserve"> </w:t>
      </w:r>
      <w:r w:rsidR="002850F4">
        <w:t xml:space="preserve">seems to have </w:t>
      </w:r>
      <w:r w:rsidR="0015467C">
        <w:t xml:space="preserve">started the cause of events in the first place. But due to this circularity, it is impossible to pinpoint the </w:t>
      </w:r>
      <w:r w:rsidR="00C116B3">
        <w:t xml:space="preserve">exact </w:t>
      </w:r>
      <w:r w:rsidR="0015467C">
        <w:t>element t</w:t>
      </w:r>
      <w:r w:rsidR="00E70611">
        <w:t xml:space="preserve">hat </w:t>
      </w:r>
      <w:r w:rsidR="00565284">
        <w:t xml:space="preserve">really </w:t>
      </w:r>
      <w:r w:rsidR="00E64F1C">
        <w:t>caused a particular effect, because there isn’t one.</w:t>
      </w:r>
    </w:p>
    <w:p w:rsidR="003C500B" w:rsidRDefault="0015467C" w:rsidP="00EB5CAC">
      <w:r>
        <w:t>Systems thinking assumes reflexive domains, meaning that elements act and react on each other.</w:t>
      </w:r>
      <w:r w:rsidR="0027064E">
        <w:t xml:space="preserve"> First-order cybernetics studied the nature of these feedback loops in great detail. In particular the role of negative feedback was investigated. A </w:t>
      </w:r>
      <w:r w:rsidR="006E0C73">
        <w:t>well-known</w:t>
      </w:r>
      <w:r w:rsidR="0027064E">
        <w:t xml:space="preserve"> example is the thermostat that keeps the temperature in a room between preset limits. If the temperature is too low, the heater is turned on. If it is too high, the heater is turned off.</w:t>
      </w:r>
      <w:r w:rsidR="008907A4">
        <w:t xml:space="preserve"> So, the real, measured temperature is fed back </w:t>
      </w:r>
      <w:r w:rsidR="004D57C0">
        <w:t xml:space="preserve">to a control unit that calculates the difference, hence the phrase negative feedback, between the desired and measured temperature. The difference </w:t>
      </w:r>
      <w:r w:rsidR="00E8716B">
        <w:t xml:space="preserve">in temperature </w:t>
      </w:r>
      <w:r w:rsidR="004D57C0">
        <w:t>is then used to steer the heater.</w:t>
      </w:r>
    </w:p>
    <w:p w:rsidR="000775B6" w:rsidRDefault="000775B6" w:rsidP="000775B6">
      <w:pPr>
        <w:jc w:val="center"/>
      </w:pPr>
      <w:r>
        <w:rPr>
          <w:noProof/>
        </w:rPr>
        <w:drawing>
          <wp:inline distT="0" distB="0" distL="0" distR="0" wp14:anchorId="7C7C7411" wp14:editId="4D7D9CBF">
            <wp:extent cx="4762500" cy="2677160"/>
            <wp:effectExtent l="0" t="0" r="0" b="8890"/>
            <wp:docPr id="28" name="Picture 28" descr="https://upload.wikimedia.org/wikipedia/commons/thumb/f/f5/Feedback_control_system.jpg/500px-Feedback_control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5/Feedback_control_system.jpg/500px-Feedback_control_syst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77160"/>
                    </a:xfrm>
                    <a:prstGeom prst="rect">
                      <a:avLst/>
                    </a:prstGeom>
                    <a:noFill/>
                    <a:ln>
                      <a:noFill/>
                    </a:ln>
                  </pic:spPr>
                </pic:pic>
              </a:graphicData>
            </a:graphic>
          </wp:inline>
        </w:drawing>
      </w:r>
    </w:p>
    <w:p w:rsidR="000775B6" w:rsidRPr="000775B6" w:rsidRDefault="000775B6" w:rsidP="000775B6">
      <w:pPr>
        <w:jc w:val="center"/>
        <w:rPr>
          <w:lang w:val="nl-NL"/>
        </w:rPr>
      </w:pPr>
      <w:r w:rsidRPr="000775B6">
        <w:rPr>
          <w:lang w:val="nl-NL"/>
        </w:rPr>
        <w:t xml:space="preserve">Zelf hiervoor een plaatje maken, met alleen de </w:t>
      </w:r>
      <w:proofErr w:type="spellStart"/>
      <w:r w:rsidRPr="000775B6">
        <w:rPr>
          <w:lang w:val="nl-NL"/>
        </w:rPr>
        <w:t>heater</w:t>
      </w:r>
      <w:proofErr w:type="spellEnd"/>
      <w:r w:rsidRPr="000775B6">
        <w:rPr>
          <w:lang w:val="nl-NL"/>
        </w:rPr>
        <w:t xml:space="preserve"> (en dus niet de vriezer).</w:t>
      </w:r>
    </w:p>
    <w:p w:rsidR="005120B9" w:rsidRDefault="001C5AA8" w:rsidP="00EB5CAC">
      <w:pPr>
        <w:rPr>
          <w:rStyle w:val="SubtleEmphasis"/>
          <w:i w:val="0"/>
        </w:rPr>
      </w:pPr>
      <w:r w:rsidRPr="001C5AA8">
        <w:rPr>
          <w:rStyle w:val="SubtleEmphasis"/>
        </w:rPr>
        <w:t xml:space="preserve">Principle: </w:t>
      </w:r>
      <w:r>
        <w:rPr>
          <w:rStyle w:val="SubtleEmphasis"/>
        </w:rPr>
        <w:t>We are living in a r</w:t>
      </w:r>
      <w:r w:rsidRPr="001C5AA8">
        <w:rPr>
          <w:rStyle w:val="SubtleEmphasis"/>
        </w:rPr>
        <w:t xml:space="preserve">eflexive domain in which cause and effect </w:t>
      </w:r>
      <w:r w:rsidR="00A2782B">
        <w:rPr>
          <w:rStyle w:val="SubtleEmphasis"/>
        </w:rPr>
        <w:t>coincide.</w:t>
      </w:r>
    </w:p>
    <w:p w:rsidR="004D57C0" w:rsidRPr="004D57C0" w:rsidRDefault="007840D5" w:rsidP="004D57C0">
      <w:pPr>
        <w:pStyle w:val="Heading2"/>
      </w:pPr>
      <w:bookmarkStart w:id="4" w:name="_Toc34216785"/>
      <w:r>
        <w:t>System Conception</w:t>
      </w:r>
      <w:bookmarkEnd w:id="4"/>
    </w:p>
    <w:p w:rsidR="003565F0" w:rsidRDefault="0015467C" w:rsidP="00EB5CAC">
      <w:r>
        <w:t>In the original conception of system</w:t>
      </w:r>
      <w:r w:rsidR="00E63495">
        <w:t>s</w:t>
      </w:r>
      <w:r>
        <w:t xml:space="preserve"> thinking, now called the hard system</w:t>
      </w:r>
      <w:r w:rsidR="002850F4">
        <w:t>s</w:t>
      </w:r>
      <w:r>
        <w:t xml:space="preserve"> appr</w:t>
      </w:r>
      <w:r w:rsidR="0027064E">
        <w:t>oach or first-order cybernetics, a system has a purpose reflected in transforming some input to some output as depicted in the figure belo</w:t>
      </w:r>
      <w:r w:rsidR="003565F0">
        <w:t xml:space="preserve">w. A system has a boundary, which separates the system from its environment. Which elements are regarded as inside the system, and which are not, is largely </w:t>
      </w:r>
      <w:r w:rsidR="005D41C2">
        <w:t>a matter of what is considered the system</w:t>
      </w:r>
      <w:r w:rsidR="00B01650">
        <w:t>’s</w:t>
      </w:r>
      <w:r w:rsidR="00C9138C">
        <w:t xml:space="preserve"> purpose</w:t>
      </w:r>
      <w:r w:rsidR="005D41C2">
        <w:t xml:space="preserve">. For instance, is a pilot part of the aircraft system or not? The answer is of course, </w:t>
      </w:r>
      <w:r w:rsidR="00B01650">
        <w:t>that</w:t>
      </w:r>
      <w:r w:rsidR="005D41C2">
        <w:t xml:space="preserve"> depends. It depends on the purpose of investigating </w:t>
      </w:r>
      <w:r w:rsidR="00C9138C">
        <w:t>the</w:t>
      </w:r>
      <w:r w:rsidR="005D41C2">
        <w:t xml:space="preserve"> aircraft</w:t>
      </w:r>
      <w:r w:rsidR="00C9138C">
        <w:t xml:space="preserve"> system</w:t>
      </w:r>
      <w:r w:rsidR="005D41C2">
        <w:t xml:space="preserve">. On the one hand, if the purpose is simply to investigate the flying characteristics of the aircraft, then the pilot is not </w:t>
      </w:r>
      <w:r w:rsidR="00C116B3">
        <w:t xml:space="preserve">necessarily </w:t>
      </w:r>
      <w:r w:rsidR="005D41C2">
        <w:t xml:space="preserve">part of the system, instead </w:t>
      </w:r>
      <w:r w:rsidR="00E64F1C">
        <w:t>he</w:t>
      </w:r>
      <w:r w:rsidR="005D41C2">
        <w:t xml:space="preserve"> is part of the environment. On the other hand, if the purpose is </w:t>
      </w:r>
      <w:r w:rsidR="006E0C73">
        <w:t xml:space="preserve">an inquiry into </w:t>
      </w:r>
      <w:r w:rsidR="005D41C2">
        <w:t xml:space="preserve">transportation </w:t>
      </w:r>
      <w:r w:rsidR="00C116B3">
        <w:t xml:space="preserve">of </w:t>
      </w:r>
      <w:r w:rsidR="00C116B3">
        <w:lastRenderedPageBreak/>
        <w:t>goods and persons</w:t>
      </w:r>
      <w:r w:rsidR="005D41C2">
        <w:t xml:space="preserve">, then the pilot is part of the system because of </w:t>
      </w:r>
      <w:r w:rsidR="00E64F1C">
        <w:t>his</w:t>
      </w:r>
      <w:r w:rsidR="005D41C2">
        <w:t xml:space="preserve"> crucial </w:t>
      </w:r>
      <w:r w:rsidR="00C9138C">
        <w:t xml:space="preserve">role </w:t>
      </w:r>
      <w:r w:rsidR="005D41C2">
        <w:t>to steer and navigate the aircraft.</w:t>
      </w:r>
      <w:r w:rsidR="0091096B">
        <w:t xml:space="preserve"> (Perhaps in the future we can replace a pilot by a system comprised of AI algorithms, but this is really replacing one (human) system for another.) </w:t>
      </w:r>
    </w:p>
    <w:p w:rsidR="00E63495" w:rsidRDefault="00E63495" w:rsidP="00E63495">
      <w:pPr>
        <w:jc w:val="center"/>
      </w:pPr>
      <w:r w:rsidRPr="00E63495">
        <w:rPr>
          <w:noProof/>
        </w:rPr>
        <w:drawing>
          <wp:inline distT="0" distB="0" distL="0" distR="0" wp14:anchorId="44CCF973" wp14:editId="0DD4AB7A">
            <wp:extent cx="4088765" cy="2611526"/>
            <wp:effectExtent l="0" t="0" r="6985" b="0"/>
            <wp:docPr id="1"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07714" cy="2623629"/>
                    </a:xfrm>
                    <a:prstGeom prst="rect">
                      <a:avLst/>
                    </a:prstGeom>
                  </pic:spPr>
                </pic:pic>
              </a:graphicData>
            </a:graphic>
          </wp:inline>
        </w:drawing>
      </w:r>
    </w:p>
    <w:p w:rsidR="007840D5" w:rsidRDefault="007840D5" w:rsidP="007840D5">
      <w:pPr>
        <w:pStyle w:val="Heading2"/>
        <w:rPr>
          <w:rStyle w:val="SubtleEmphasis"/>
          <w:i w:val="0"/>
        </w:rPr>
      </w:pPr>
      <w:bookmarkStart w:id="5" w:name="_Toc34216786"/>
      <w:r>
        <w:rPr>
          <w:rStyle w:val="SubtleEmphasis"/>
          <w:i w:val="0"/>
        </w:rPr>
        <w:t>Taming Complexity</w:t>
      </w:r>
      <w:bookmarkEnd w:id="5"/>
    </w:p>
    <w:p w:rsidR="007840D5" w:rsidRDefault="007840D5" w:rsidP="007840D5">
      <w:r>
        <w:t>A system consists of elements and relations. The number of elements and relations to consider tend to become quite large for complex systems. To tame the complexity, there are basically two options to consider, and</w:t>
      </w:r>
      <w:r w:rsidR="0088595F">
        <w:t xml:space="preserve"> these two options can be combined.</w:t>
      </w:r>
    </w:p>
    <w:p w:rsidR="0088595F" w:rsidRDefault="0088595F" w:rsidP="007840D5">
      <w:r>
        <w:t xml:space="preserve">The first option is to decompose a system into a number of sub-systems, and sub-systems can </w:t>
      </w:r>
      <w:r w:rsidR="00B769F5">
        <w:t xml:space="preserve">in their turn </w:t>
      </w:r>
      <w:r>
        <w:t xml:space="preserve">be decomposed as well, and so on. </w:t>
      </w:r>
      <w:r w:rsidR="00B769F5">
        <w:t xml:space="preserve">Each sub-system has a boundary to separate it from its environment. Therefore, sibling sub-systems are part of a sub-system’s environment. </w:t>
      </w:r>
      <w:r>
        <w:t xml:space="preserve">As a rule of thumb, a sub-system should contain 7 </w:t>
      </w:r>
      <w:r>
        <w:rPr>
          <w:rFonts w:cstheme="minorHAnsi"/>
        </w:rPr>
        <w:t>±</w:t>
      </w:r>
      <w:r>
        <w:t xml:space="preserve"> 2 elements. The “7 </w:t>
      </w:r>
      <w:r>
        <w:rPr>
          <w:rFonts w:cstheme="minorHAnsi"/>
        </w:rPr>
        <w:t>±</w:t>
      </w:r>
      <w:r>
        <w:t xml:space="preserve"> 2” rule stems from Miller (cite{Miller}) who studied the limits of human capacity to process information. </w:t>
      </w:r>
      <w:r w:rsidR="00B769F5">
        <w:t xml:space="preserve">In </w:t>
      </w:r>
      <w:r w:rsidR="00AA6D97">
        <w:t>principle</w:t>
      </w:r>
      <w:r w:rsidR="00B769F5">
        <w:t>, t</w:t>
      </w:r>
      <w:r w:rsidRPr="0088595F">
        <w:t>he number of objects an average human can hold in short-term memory is 7 ± 2</w:t>
      </w:r>
      <w:r w:rsidR="00B769F5">
        <w:t>. However, limiting the number of elements in sub-systems is not sufficient for red</w:t>
      </w:r>
      <w:r w:rsidR="001B106B">
        <w:t xml:space="preserve">ucing </w:t>
      </w:r>
      <w:r w:rsidR="00B769F5">
        <w:t xml:space="preserve">complexity. </w:t>
      </w:r>
      <w:r w:rsidR="001B106B">
        <w:t xml:space="preserve">The “strong cohesion – low coupling” </w:t>
      </w:r>
      <w:r w:rsidR="0036239D">
        <w:t xml:space="preserve">rule </w:t>
      </w:r>
      <w:r w:rsidR="001B106B">
        <w:t xml:space="preserve">should be applied as well. This rule states that the elements in a sub-system should cohere in the sense that they belong together and </w:t>
      </w:r>
      <w:r w:rsidR="0091096B">
        <w:t>have strong ties, whereas</w:t>
      </w:r>
      <w:r w:rsidR="00AA6D97">
        <w:t xml:space="preserve"> t</w:t>
      </w:r>
      <w:r w:rsidR="001B106B">
        <w:t xml:space="preserve">he coupling with elements residing in other sub-systems should be kept to a minimum. In this way, it is easier to comprehend a sub-systems behavior, and if needed, to </w:t>
      </w:r>
      <w:r w:rsidR="00AA6D97">
        <w:t>adapt</w:t>
      </w:r>
      <w:r w:rsidR="00C40F6E">
        <w:t xml:space="preserve"> it with minimal</w:t>
      </w:r>
      <w:r w:rsidR="001B106B">
        <w:t xml:space="preserve"> effects on other sub-systems.</w:t>
      </w:r>
    </w:p>
    <w:p w:rsidR="00AA6D97" w:rsidRDefault="00AA6D97" w:rsidP="007840D5">
      <w:r>
        <w:t>The second option is to reduce the</w:t>
      </w:r>
      <w:r w:rsidR="00FC0CB6">
        <w:t xml:space="preserve"> number of</w:t>
      </w:r>
      <w:r>
        <w:t xml:space="preserve"> aspects to consider. The system elements are interconnected with all kind of relations. By taking only a few aspects into account, the complexity of a system can be reduced. For instance, if we want to look at the world from a financial point of view, a financial system can be devised that considers cash flow between elements only. The financial system </w:t>
      </w:r>
      <w:r w:rsidR="00FC0CB6">
        <w:t>conceived this way is an aspect-</w:t>
      </w:r>
      <w:r>
        <w:t>system.</w:t>
      </w:r>
    </w:p>
    <w:p w:rsidR="00FC0CB6" w:rsidRPr="0088595F" w:rsidRDefault="00FC0CB6" w:rsidP="007840D5">
      <w:r>
        <w:t xml:space="preserve">The division of a system in sub-systems and aspect-systems are abstraction mechanisms to ignore irrelevant details that obscure rather than reveal a system’s behavior from a particular point of view. It should be kept in mind, however, that the very idea of systems thinking is its anti-reductionism stance. A system can only be </w:t>
      </w:r>
      <w:r>
        <w:lastRenderedPageBreak/>
        <w:t xml:space="preserve">understood in how the parts relate to the whole, and vice versa. Nevertheless, sub-systems and aspect-systems do </w:t>
      </w:r>
      <w:r w:rsidR="00276DC9">
        <w:t>help in taming complexity, but the whole should not get out of sight.</w:t>
      </w:r>
    </w:p>
    <w:p w:rsidR="007840D5" w:rsidRPr="007840D5" w:rsidRDefault="007840D5" w:rsidP="00CC40DE">
      <w:pPr>
        <w:pStyle w:val="Heading2"/>
        <w:rPr>
          <w:iCs/>
          <w:color w:val="595959" w:themeColor="text1" w:themeTint="A6"/>
        </w:rPr>
      </w:pPr>
      <w:bookmarkStart w:id="6" w:name="_Toc34216787"/>
      <w:r>
        <w:rPr>
          <w:rStyle w:val="SubtleEmphasis"/>
          <w:i w:val="0"/>
        </w:rPr>
        <w:t>Developments</w:t>
      </w:r>
      <w:bookmarkEnd w:id="6"/>
    </w:p>
    <w:p w:rsidR="00CC40DE" w:rsidRDefault="0027064E" w:rsidP="00CC40DE">
      <w:r>
        <w:t xml:space="preserve">It is important to note that second-order cybernetics eventually reached another system concept in which the notion of purpose and input-output transformation </w:t>
      </w:r>
      <w:r w:rsidR="003565F0">
        <w:t xml:space="preserve">was replaced by the concept of </w:t>
      </w:r>
      <w:r w:rsidR="006F0801">
        <w:t xml:space="preserve">self-observing and </w:t>
      </w:r>
      <w:r w:rsidR="003565F0">
        <w:t xml:space="preserve">self-producing </w:t>
      </w:r>
      <w:r w:rsidR="00EA4633">
        <w:t>systems. This</w:t>
      </w:r>
      <w:r w:rsidR="002A1C21">
        <w:t xml:space="preserve"> is </w:t>
      </w:r>
      <w:r w:rsidR="003565F0">
        <w:t>a system that reproduc</w:t>
      </w:r>
      <w:r w:rsidR="002A1C21">
        <w:t xml:space="preserve">es itself from its own elements, which is the case for </w:t>
      </w:r>
      <w:r w:rsidR="003565F0">
        <w:t>all living organisms. The purpose of a system is then simply to reproduce.</w:t>
      </w:r>
      <w:r w:rsidR="005D41C2">
        <w:t xml:space="preserve"> Also, the hard system</w:t>
      </w:r>
      <w:r w:rsidR="00E53081">
        <w:t>s</w:t>
      </w:r>
      <w:r w:rsidR="005D41C2">
        <w:t xml:space="preserve"> approach evolved in soft </w:t>
      </w:r>
      <w:r w:rsidR="00FE50FB">
        <w:t>and critical system</w:t>
      </w:r>
      <w:r w:rsidR="00E53081">
        <w:t>s</w:t>
      </w:r>
      <w:r w:rsidR="00FE50FB">
        <w:t xml:space="preserve"> approaches in which the opinions of the stakeholders are taken into account. But these two approaches </w:t>
      </w:r>
      <w:r w:rsidR="00ED5C11">
        <w:t>retained</w:t>
      </w:r>
      <w:r w:rsidR="00FE50FB">
        <w:t xml:space="preserve"> essentially the original system concept of purpose and input-output transformation.</w:t>
      </w:r>
    </w:p>
    <w:p w:rsidR="008F0C27" w:rsidRDefault="0079322B" w:rsidP="00B6531C">
      <w:pPr>
        <w:pStyle w:val="Heading1"/>
      </w:pPr>
      <w:bookmarkStart w:id="7" w:name="_Toc34216788"/>
      <w:r>
        <w:t>Hard Systems Thinking – System Dynamics</w:t>
      </w:r>
      <w:bookmarkEnd w:id="7"/>
    </w:p>
    <w:p w:rsidR="00FF2EE9" w:rsidRDefault="00815496" w:rsidP="00815496">
      <w:r>
        <w:t xml:space="preserve">The structure of a system is determined by its elements and the relations between its elements. The inter-connectedness between elements amounts to that one element can have an effect on other elements, and so on. In this way, a system shows its behavior in the form </w:t>
      </w:r>
      <w:r w:rsidR="00E64F1C">
        <w:t xml:space="preserve">of </w:t>
      </w:r>
      <w:r w:rsidR="007F15C1">
        <w:t>actions and reactions of</w:t>
      </w:r>
      <w:r>
        <w:t xml:space="preserve"> elements. System Dynam</w:t>
      </w:r>
      <w:r w:rsidR="00C40F6E">
        <w:t xml:space="preserve">ics (SD) </w:t>
      </w:r>
      <w:r>
        <w:t xml:space="preserve">captures the dynamics by showing </w:t>
      </w:r>
      <w:r w:rsidR="00FF2EE9">
        <w:t>how changes in the k</w:t>
      </w:r>
      <w:r w:rsidR="00E64F1C">
        <w:t>ey characteristics of elements</w:t>
      </w:r>
      <w:r w:rsidR="00FF2EE9">
        <w:t xml:space="preserve"> have an effect on other elements’ characteristics. In SD jargon, the characteristics are called variables.</w:t>
      </w:r>
    </w:p>
    <w:p w:rsidR="00815496" w:rsidRDefault="00FF2EE9" w:rsidP="00815496">
      <w:r>
        <w:t xml:space="preserve">SD was developed by </w:t>
      </w:r>
      <w:r w:rsidR="00C51DC5">
        <w:t xml:space="preserve">Jay W. </w:t>
      </w:r>
      <w:r w:rsidR="0037248F">
        <w:t xml:space="preserve">Forrester of MIT in the late </w:t>
      </w:r>
      <w:r w:rsidR="0009215B">
        <w:t>fifties of the past century. This was also the time that computers were coming of age. An important asset of SD is t</w:t>
      </w:r>
      <w:r w:rsidR="00603DC3">
        <w:t xml:space="preserve">hat SD models can be simulated </w:t>
      </w:r>
      <w:r w:rsidR="0009215B">
        <w:t xml:space="preserve">on a computer to get insight in a system’s dynamic behavior by means of “what-if” scenarios. </w:t>
      </w:r>
      <w:r w:rsidR="0037248F">
        <w:t xml:space="preserve">SD was used to underpin the </w:t>
      </w:r>
      <w:r w:rsidR="00702920">
        <w:t>conclusions in</w:t>
      </w:r>
      <w:r w:rsidR="0037248F">
        <w:t xml:space="preserve"> the famous publication The Limits of Growth by the Club of Rome in 1972 (cite{}). This publication showed that growth is limited due to exhaustion of natural resources. The important message was that our way of (western) life is unsustainable. Remarkably, the predictions turned out to be mostly true.</w:t>
      </w:r>
    </w:p>
    <w:p w:rsidR="002D2D1B" w:rsidRPr="002D2D1B" w:rsidRDefault="002D2D1B" w:rsidP="00815496">
      <w:pPr>
        <w:rPr>
          <w:i/>
        </w:rPr>
      </w:pPr>
      <w:r w:rsidRPr="002D2D1B">
        <w:rPr>
          <w:i/>
        </w:rPr>
        <w:t>Research philosophy: positivism.</w:t>
      </w:r>
    </w:p>
    <w:p w:rsidR="000775B6" w:rsidRDefault="000775B6" w:rsidP="00815496">
      <w:r>
        <w:t>Using the thermostat as an example again, the corresponding SD model is shown below.</w:t>
      </w:r>
    </w:p>
    <w:p w:rsidR="00470976" w:rsidRDefault="00470976" w:rsidP="00470976">
      <w:pPr>
        <w:jc w:val="center"/>
      </w:pPr>
      <w:r>
        <w:rPr>
          <w:noProof/>
        </w:rPr>
        <w:drawing>
          <wp:inline distT="0" distB="0" distL="0" distR="0">
            <wp:extent cx="2904135" cy="20999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D heater v 20200202.png"/>
                    <pic:cNvPicPr/>
                  </pic:nvPicPr>
                  <pic:blipFill>
                    <a:blip r:embed="rId11">
                      <a:extLst>
                        <a:ext uri="{28A0092B-C50C-407E-A947-70E740481C1C}">
                          <a14:useLocalDpi xmlns:a14="http://schemas.microsoft.com/office/drawing/2010/main" val="0"/>
                        </a:ext>
                      </a:extLst>
                    </a:blip>
                    <a:stretch>
                      <a:fillRect/>
                    </a:stretch>
                  </pic:blipFill>
                  <pic:spPr>
                    <a:xfrm>
                      <a:off x="0" y="0"/>
                      <a:ext cx="2917709" cy="2109808"/>
                    </a:xfrm>
                    <a:prstGeom prst="rect">
                      <a:avLst/>
                    </a:prstGeom>
                  </pic:spPr>
                </pic:pic>
              </a:graphicData>
            </a:graphic>
          </wp:inline>
        </w:drawing>
      </w:r>
    </w:p>
    <w:p w:rsidR="00251BF6" w:rsidRDefault="00470976" w:rsidP="00815496">
      <w:r>
        <w:t>The variables</w:t>
      </w:r>
      <w:r w:rsidR="00DD0EBB">
        <w:t xml:space="preserve"> are connected </w:t>
      </w:r>
      <w:r>
        <w:t xml:space="preserve">to </w:t>
      </w:r>
      <w:r w:rsidR="00DD0EBB">
        <w:t xml:space="preserve">each other with an indication of </w:t>
      </w:r>
      <w:r>
        <w:t xml:space="preserve">how a target variable changes as a result of a change in a source variable. The plus sign indicates that a change in a source variable induces a change in the </w:t>
      </w:r>
      <w:r>
        <w:lastRenderedPageBreak/>
        <w:t xml:space="preserve">same direction in the target variable, likewise a minus </w:t>
      </w:r>
      <w:r w:rsidR="00DD0EBB">
        <w:t>sign means</w:t>
      </w:r>
      <w:r>
        <w:t xml:space="preserve"> a change in the opposite direction. The inclusion of a minus relation in the loop makes it a negative fee</w:t>
      </w:r>
      <w:r w:rsidR="00DD0EBB">
        <w:t>dback loop</w:t>
      </w:r>
      <w:r w:rsidR="00A0602D">
        <w:t xml:space="preserve">, also known as a Balancing </w:t>
      </w:r>
      <w:r w:rsidR="000960B1">
        <w:t xml:space="preserve">(B) </w:t>
      </w:r>
      <w:r w:rsidR="00A0602D">
        <w:t>loop</w:t>
      </w:r>
      <w:r w:rsidR="00DD0EBB">
        <w:t>, as is visually accentuated in the middle of the loop with the circle with an arrow containing the minus sign.</w:t>
      </w:r>
      <w:r w:rsidR="000960B1">
        <w:t xml:space="preserve"> Because loops play a key role, a SD model is frequently called a Causal Loop Diagram (CLD).</w:t>
      </w:r>
    </w:p>
    <w:p w:rsidR="00E23080" w:rsidRDefault="00E23080" w:rsidP="00815496">
      <w:r>
        <w:t>An example of a positive feedback loop</w:t>
      </w:r>
      <w:r w:rsidR="00A0602D">
        <w:t xml:space="preserve">, also called a Reinforcement </w:t>
      </w:r>
      <w:r w:rsidR="00452B7F">
        <w:t xml:space="preserve">(R) </w:t>
      </w:r>
      <w:r w:rsidR="00A0602D">
        <w:t>loop,</w:t>
      </w:r>
      <w:r>
        <w:t xml:space="preserve"> is shown below. It shows how money in a savings account exponentially grows because periodically the savings are </w:t>
      </w:r>
      <w:r w:rsidR="00BB25B4">
        <w:t xml:space="preserve">incremented with interest </w:t>
      </w:r>
      <w:r w:rsidR="009C1612">
        <w:t>earned</w:t>
      </w:r>
      <w:r w:rsidR="00BB25B4">
        <w:t xml:space="preserve"> over the savings, provided the interest rate is positive. </w:t>
      </w:r>
      <w:r w:rsidR="009C1612">
        <w:t xml:space="preserve">But nowadays, we are facing negative interest rates. </w:t>
      </w:r>
      <w:r w:rsidR="00BB25B4">
        <w:t xml:space="preserve">In </w:t>
      </w:r>
      <w:r w:rsidR="009C1612">
        <w:t xml:space="preserve">that </w:t>
      </w:r>
      <w:r w:rsidR="00BB25B4">
        <w:t xml:space="preserve">case, </w:t>
      </w:r>
      <w:r w:rsidR="009C1612">
        <w:t>the system</w:t>
      </w:r>
      <w:r w:rsidR="00BB25B4">
        <w:t xml:space="preserve"> still </w:t>
      </w:r>
      <w:r w:rsidR="009C1612">
        <w:t xml:space="preserve">has </w:t>
      </w:r>
      <w:r w:rsidR="00BB25B4">
        <w:t>a positive feedback loop</w:t>
      </w:r>
      <w:r w:rsidR="009C1612">
        <w:t>,</w:t>
      </w:r>
      <w:r w:rsidR="00BB25B4">
        <w:t xml:space="preserve"> but </w:t>
      </w:r>
      <w:r w:rsidR="00603DC3">
        <w:t>unfortunately</w:t>
      </w:r>
      <w:r w:rsidR="00452B7F">
        <w:t xml:space="preserve">, the savings </w:t>
      </w:r>
      <w:r w:rsidR="00BB25B4">
        <w:t>decrease exponentially.</w:t>
      </w:r>
    </w:p>
    <w:p w:rsidR="00E23080" w:rsidRDefault="00E23080" w:rsidP="00E23080">
      <w:pPr>
        <w:jc w:val="center"/>
      </w:pPr>
      <w:r>
        <w:rPr>
          <w:noProof/>
        </w:rPr>
        <w:drawing>
          <wp:inline distT="0" distB="0" distL="0" distR="0">
            <wp:extent cx="2473017" cy="1536192"/>
            <wp:effectExtent l="0" t="0" r="381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D interest v 20200202.png"/>
                    <pic:cNvPicPr/>
                  </pic:nvPicPr>
                  <pic:blipFill>
                    <a:blip r:embed="rId12">
                      <a:extLst>
                        <a:ext uri="{28A0092B-C50C-407E-A947-70E740481C1C}">
                          <a14:useLocalDpi xmlns:a14="http://schemas.microsoft.com/office/drawing/2010/main" val="0"/>
                        </a:ext>
                      </a:extLst>
                    </a:blip>
                    <a:stretch>
                      <a:fillRect/>
                    </a:stretch>
                  </pic:blipFill>
                  <pic:spPr>
                    <a:xfrm>
                      <a:off x="0" y="0"/>
                      <a:ext cx="2492692" cy="1548413"/>
                    </a:xfrm>
                    <a:prstGeom prst="rect">
                      <a:avLst/>
                    </a:prstGeom>
                  </pic:spPr>
                </pic:pic>
              </a:graphicData>
            </a:graphic>
          </wp:inline>
        </w:drawing>
      </w:r>
    </w:p>
    <w:p w:rsidR="002D2D1B" w:rsidRPr="002D2D1B" w:rsidRDefault="002D2D1B" w:rsidP="00E23080">
      <w:pPr>
        <w:jc w:val="center"/>
        <w:rPr>
          <w:lang w:val="nl-NL"/>
        </w:rPr>
      </w:pPr>
      <w:r w:rsidRPr="002D2D1B">
        <w:rPr>
          <w:lang w:val="nl-NL"/>
        </w:rPr>
        <w:t>Een alternatief dat de groei laat zien.</w:t>
      </w:r>
    </w:p>
    <w:p w:rsidR="009C1612" w:rsidRPr="00470976" w:rsidRDefault="009C1612" w:rsidP="00E23080">
      <w:pPr>
        <w:jc w:val="center"/>
      </w:pPr>
      <w:r>
        <w:rPr>
          <w:noProof/>
        </w:rPr>
        <w:drawing>
          <wp:inline distT="0" distB="0" distL="0" distR="0">
            <wp:extent cx="3057525" cy="1492250"/>
            <wp:effectExtent l="0" t="0" r="9525" b="0"/>
            <wp:docPr id="27" name="Picture 27" descr="Afbeeldingsresultaat voor Senge fifth discipline system dynamics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enge fifth discipline system dynamics patter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492250"/>
                    </a:xfrm>
                    <a:prstGeom prst="rect">
                      <a:avLst/>
                    </a:prstGeom>
                    <a:noFill/>
                    <a:ln>
                      <a:noFill/>
                    </a:ln>
                  </pic:spPr>
                </pic:pic>
              </a:graphicData>
            </a:graphic>
          </wp:inline>
        </w:drawing>
      </w:r>
    </w:p>
    <w:p w:rsidR="008E7531" w:rsidRDefault="0009215B" w:rsidP="00815496">
      <w:r>
        <w:t xml:space="preserve">SD was further popularized by </w:t>
      </w:r>
      <w:r w:rsidR="00C51DC5">
        <w:t xml:space="preserve">Peter </w:t>
      </w:r>
      <w:proofErr w:type="spellStart"/>
      <w:r>
        <w:t>Senge</w:t>
      </w:r>
      <w:proofErr w:type="spellEnd"/>
      <w:r>
        <w:t xml:space="preserve"> in the Fifth Discipline (cite{}). He showed that archetypical patterns are </w:t>
      </w:r>
      <w:r w:rsidR="00E64F1C">
        <w:t>at work</w:t>
      </w:r>
      <w:r>
        <w:t xml:space="preserve"> </w:t>
      </w:r>
      <w:r w:rsidR="00F21A0C">
        <w:t xml:space="preserve">as undercurrents </w:t>
      </w:r>
      <w:r>
        <w:t xml:space="preserve">in organizations. </w:t>
      </w:r>
      <w:r w:rsidR="00F21A0C">
        <w:t xml:space="preserve">Frequently, </w:t>
      </w:r>
      <w:r w:rsidR="006F0801">
        <w:t xml:space="preserve">wanted or </w:t>
      </w:r>
      <w:r w:rsidR="00F21A0C">
        <w:t xml:space="preserve">unwanted results are </w:t>
      </w:r>
      <w:r w:rsidR="008C0538">
        <w:t xml:space="preserve">often </w:t>
      </w:r>
      <w:r w:rsidR="006F0801">
        <w:t>diagnosed</w:t>
      </w:r>
      <w:r w:rsidR="008C0538">
        <w:t xml:space="preserve"> for the wrong reasons</w:t>
      </w:r>
      <w:r w:rsidR="00F21A0C">
        <w:t xml:space="preserve"> because the </w:t>
      </w:r>
      <w:r w:rsidR="008C0538">
        <w:t>effects</w:t>
      </w:r>
      <w:r w:rsidR="00F21A0C">
        <w:t xml:space="preserve"> of </w:t>
      </w:r>
      <w:r w:rsidR="00E64F1C">
        <w:t xml:space="preserve">balancing and </w:t>
      </w:r>
      <w:r w:rsidR="008C0538">
        <w:t>reinforcing loops behind the scene are overlooked.</w:t>
      </w:r>
      <w:r w:rsidR="00F21A0C">
        <w:t xml:space="preserve"> </w:t>
      </w:r>
      <w:r w:rsidR="008C0538">
        <w:t>R</w:t>
      </w:r>
      <w:r>
        <w:t>ecognizing the</w:t>
      </w:r>
      <w:r w:rsidR="00F21A0C">
        <w:t xml:space="preserve"> archetypical</w:t>
      </w:r>
      <w:r>
        <w:t xml:space="preserve"> patterns</w:t>
      </w:r>
      <w:r w:rsidR="00266502">
        <w:t xml:space="preserve"> at work</w:t>
      </w:r>
      <w:r>
        <w:t xml:space="preserve"> help</w:t>
      </w:r>
      <w:r w:rsidR="00F21A0C">
        <w:t>s</w:t>
      </w:r>
      <w:r>
        <w:t xml:space="preserve"> to avoid making the same mistakes </w:t>
      </w:r>
      <w:r w:rsidR="006F0801">
        <w:t>time and</w:t>
      </w:r>
      <w:r>
        <w:t xml:space="preserve"> again.</w:t>
      </w:r>
    </w:p>
    <w:p w:rsidR="00452B7F" w:rsidRDefault="00603DC3" w:rsidP="00815496">
      <w:r>
        <w:t>A somewhat more complex example is shown below. It is a model of</w:t>
      </w:r>
      <w:r w:rsidR="00452B7F">
        <w:t xml:space="preserve"> how a product is a</w:t>
      </w:r>
      <w:r>
        <w:t xml:space="preserve">dopted by customers. The </w:t>
      </w:r>
      <w:r w:rsidR="00452B7F">
        <w:t xml:space="preserve">model contains three interacting loops, of which two are of the balancing kind (B) and </w:t>
      </w:r>
      <w:r>
        <w:t xml:space="preserve">the remaining </w:t>
      </w:r>
      <w:r w:rsidR="00FF0A80">
        <w:t>one is a reinforcing</w:t>
      </w:r>
      <w:r w:rsidR="00452B7F">
        <w:t xml:space="preserve"> (R)</w:t>
      </w:r>
      <w:r w:rsidR="00FF0A80">
        <w:t xml:space="preserve"> loop</w:t>
      </w:r>
      <w:r w:rsidR="00452B7F">
        <w:t>. Two new modeling elements are included in this example: stock an</w:t>
      </w:r>
      <w:r w:rsidR="006F0801">
        <w:t xml:space="preserve">d flow. A stock is a reservoir in which all kind of things can be </w:t>
      </w:r>
      <w:r w:rsidR="007465BB">
        <w:t>inserted</w:t>
      </w:r>
      <w:r w:rsidR="006F0801">
        <w:t xml:space="preserve"> and retrieved. T</w:t>
      </w:r>
      <w:r w:rsidR="00452B7F">
        <w:t xml:space="preserve">his </w:t>
      </w:r>
      <w:r w:rsidR="005F1B60">
        <w:t>example features</w:t>
      </w:r>
      <w:r w:rsidR="00452B7F">
        <w:t xml:space="preserve"> two stocks containing adopters and potential adopters. The goal is to turn a potential adopter in a real adopter. That is, to move a person from one stock to another. This</w:t>
      </w:r>
      <w:r w:rsidR="00FF0A80">
        <w:t xml:space="preserve"> </w:t>
      </w:r>
      <w:r w:rsidR="00702920">
        <w:t>transfer</w:t>
      </w:r>
      <w:r w:rsidR="00452B7F">
        <w:t xml:space="preserve"> is modeled as a flow, and </w:t>
      </w:r>
      <w:r w:rsidR="005F1B60">
        <w:t xml:space="preserve">the flow rate can be influenced by all kind of factors, including … </w:t>
      </w:r>
      <w:r w:rsidR="00917828">
        <w:t>If a product is increasingly adopted and the adopters are satisfied with the product, the increase in the positive “word of mouth”</w:t>
      </w:r>
      <w:r w:rsidR="00FF0A80">
        <w:t xml:space="preserve"> feedback increases the adoption</w:t>
      </w:r>
      <w:r w:rsidR="00917828">
        <w:t xml:space="preserve"> flow rate. </w:t>
      </w:r>
      <w:r w:rsidR="005F1B60">
        <w:t>However, as more and mor</w:t>
      </w:r>
      <w:r w:rsidR="00FF0A80">
        <w:t xml:space="preserve">e potential adopters are turned </w:t>
      </w:r>
      <w:r w:rsidR="005F1B60">
        <w:t xml:space="preserve">over, the potential adopter stock is running </w:t>
      </w:r>
      <w:r w:rsidR="005F1B60">
        <w:lastRenderedPageBreak/>
        <w:t>dry. This has of course a negative effect on the turn-over flow rate.</w:t>
      </w:r>
      <w:r w:rsidR="00917828">
        <w:t xml:space="preserve"> So, after an initial adoption </w:t>
      </w:r>
      <w:r w:rsidR="00FF0A80">
        <w:t xml:space="preserve">rate </w:t>
      </w:r>
      <w:r w:rsidR="00917828">
        <w:t>rise, the adoption process gradually comes to an end because of</w:t>
      </w:r>
      <w:r w:rsidR="00FF0A80">
        <w:t xml:space="preserve"> </w:t>
      </w:r>
      <w:r w:rsidR="00917828">
        <w:t>lack of potential adopters.</w:t>
      </w:r>
    </w:p>
    <w:p w:rsidR="00093C7B" w:rsidRDefault="005F1B60" w:rsidP="00093C7B">
      <w:pPr>
        <w:jc w:val="center"/>
      </w:pPr>
      <w:r>
        <w:rPr>
          <w:noProof/>
        </w:rPr>
        <w:drawing>
          <wp:inline distT="0" distB="0" distL="0" distR="0">
            <wp:extent cx="3657600" cy="3759835"/>
            <wp:effectExtent l="0" t="0" r="0" b="0"/>
            <wp:docPr id="38" name="Picture 38" descr="https://upload.wikimedia.org/wikipedia/commons/3/3b/Adoption_S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3/3b/Adoption_SF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3759835"/>
                    </a:xfrm>
                    <a:prstGeom prst="rect">
                      <a:avLst/>
                    </a:prstGeom>
                    <a:noFill/>
                    <a:ln>
                      <a:noFill/>
                    </a:ln>
                  </pic:spPr>
                </pic:pic>
              </a:graphicData>
            </a:graphic>
          </wp:inline>
        </w:drawing>
      </w:r>
      <w:r w:rsidR="00093C7B">
        <w:rPr>
          <w:noProof/>
        </w:rPr>
        <w:drawing>
          <wp:inline distT="0" distB="0" distL="0" distR="0">
            <wp:extent cx="3774643" cy="2277240"/>
            <wp:effectExtent l="0" t="0" r="0" b="8890"/>
            <wp:docPr id="35" name="Picture 35" descr="Afbeeldingsresultaat voor System dynamics stock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ystem dynamics stock mode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645" cy="2281464"/>
                    </a:xfrm>
                    <a:prstGeom prst="rect">
                      <a:avLst/>
                    </a:prstGeom>
                    <a:noFill/>
                    <a:ln>
                      <a:noFill/>
                    </a:ln>
                  </pic:spPr>
                </pic:pic>
              </a:graphicData>
            </a:graphic>
          </wp:inline>
        </w:drawing>
      </w:r>
    </w:p>
    <w:p w:rsidR="005F1B60" w:rsidRPr="005F1B60" w:rsidRDefault="005F1B60" w:rsidP="00093C7B">
      <w:pPr>
        <w:jc w:val="center"/>
        <w:rPr>
          <w:lang w:val="nl-NL"/>
        </w:rPr>
      </w:pPr>
      <w:r w:rsidRPr="005F1B60">
        <w:rPr>
          <w:lang w:val="nl-NL"/>
        </w:rPr>
        <w:t>Een combinatie van deze twee maken.</w:t>
      </w:r>
    </w:p>
    <w:p w:rsidR="00093C7B" w:rsidRPr="005F1B60" w:rsidRDefault="00093C7B" w:rsidP="00093C7B">
      <w:pPr>
        <w:rPr>
          <w:lang w:val="nl-NL"/>
        </w:rPr>
      </w:pPr>
    </w:p>
    <w:p w:rsidR="009B5B93" w:rsidRDefault="002D2D1B" w:rsidP="009B5B93">
      <w:pPr>
        <w:rPr>
          <w:rStyle w:val="SubtleEmphasis"/>
        </w:rPr>
      </w:pPr>
      <w:r w:rsidRPr="009B5B93">
        <w:rPr>
          <w:rStyle w:val="SubtleEmphasis"/>
        </w:rPr>
        <w:t>Principle: a system comprised of a number of interacting feedback loops is a complex system whose behavior can surprise us.</w:t>
      </w:r>
    </w:p>
    <w:p w:rsidR="009B5B93" w:rsidRDefault="009B5B93" w:rsidP="009B5B93">
      <w:r w:rsidRPr="009B5B93">
        <w:t xml:space="preserve">A system comprised of interacting loops is </w:t>
      </w:r>
      <w:r w:rsidR="007465BB">
        <w:t xml:space="preserve">almost by definition </w:t>
      </w:r>
      <w:r w:rsidRPr="009B5B93">
        <w:t xml:space="preserve">a complex system whose behavior is difficult to understand and to predict. </w:t>
      </w:r>
      <w:r w:rsidR="007465BB">
        <w:t>Reinforcing</w:t>
      </w:r>
      <w:r w:rsidRPr="009B5B93">
        <w:t xml:space="preserve"> feedback loops imply exponential growths that must be somehow </w:t>
      </w:r>
      <w:r w:rsidRPr="009B5B93">
        <w:lastRenderedPageBreak/>
        <w:t xml:space="preserve">tamed with </w:t>
      </w:r>
      <w:r w:rsidR="007465BB">
        <w:t>balancing</w:t>
      </w:r>
      <w:r w:rsidRPr="009B5B93">
        <w:t xml:space="preserve"> feedback loops. The challenge is to find the sweet spot</w:t>
      </w:r>
      <w:r>
        <w:t xml:space="preserve"> where the system stabilizes at desired levels in time and is able to absorb disruptions. The complexity can be overwhelming, and for that reason, SD models are simulated to assess their </w:t>
      </w:r>
      <w:r w:rsidR="00917828">
        <w:t>dynamic behavior</w:t>
      </w:r>
      <w:r w:rsidR="00AF1402">
        <w:t>.</w:t>
      </w:r>
    </w:p>
    <w:p w:rsidR="0079322B" w:rsidRDefault="0079322B" w:rsidP="009B5B93">
      <w:pPr>
        <w:pStyle w:val="Heading1"/>
      </w:pPr>
      <w:bookmarkStart w:id="8" w:name="_Toc34216789"/>
      <w:r>
        <w:t xml:space="preserve">Soft </w:t>
      </w:r>
      <w:r w:rsidRPr="009B5B93">
        <w:t>Systems</w:t>
      </w:r>
      <w:r>
        <w:t xml:space="preserve"> Thinking – Soft Systems Methodology</w:t>
      </w:r>
      <w:bookmarkEnd w:id="8"/>
    </w:p>
    <w:p w:rsidR="00B6531C" w:rsidRDefault="00B6531C" w:rsidP="00B6531C">
      <w:r>
        <w:t>The hard system approach, in particular System Dynamics (SD), was, and still is today, very successful in understanding complex problems involving interacting feedback loops. But hard systems thinking</w:t>
      </w:r>
      <w:r w:rsidR="00DD09E1">
        <w:t>, or first-order cybernetics</w:t>
      </w:r>
      <w:r w:rsidR="00384616">
        <w:t xml:space="preserve"> for that matter</w:t>
      </w:r>
      <w:r w:rsidR="00DD09E1">
        <w:t>,</w:t>
      </w:r>
      <w:r w:rsidR="00E53081">
        <w:t xml:space="preserve"> is also criticized</w:t>
      </w:r>
      <w:r>
        <w:t>.</w:t>
      </w:r>
      <w:r w:rsidR="0028161F">
        <w:t xml:space="preserve"> </w:t>
      </w:r>
      <w:r w:rsidR="00824414">
        <w:t xml:space="preserve">Hard systems thinking is about prediction and control. One or more common, shared goals are assumed and by intervening in processes, these goals are achieved as good as possible although trade-offs have to be made </w:t>
      </w:r>
      <w:r w:rsidR="00DD09E1">
        <w:t xml:space="preserve">in case of </w:t>
      </w:r>
      <w:r w:rsidR="00824414">
        <w:t xml:space="preserve">conflicting goals. </w:t>
      </w:r>
      <w:r w:rsidR="00DD09E1">
        <w:t xml:space="preserve">The goals are typically set by those in power. </w:t>
      </w:r>
      <w:r w:rsidR="00824414">
        <w:t>This way of thinking is less suitable for systems</w:t>
      </w:r>
      <w:r w:rsidR="00277FBF">
        <w:t xml:space="preserve"> in which human</w:t>
      </w:r>
      <w:r w:rsidR="00EA4633">
        <w:t>’s</w:t>
      </w:r>
      <w:r w:rsidR="00277FBF">
        <w:t xml:space="preserve"> ideas and feelings matter</w:t>
      </w:r>
      <w:r w:rsidR="00824414">
        <w:t xml:space="preserve">. Humans </w:t>
      </w:r>
      <w:r w:rsidR="0028161F">
        <w:t>differ in</w:t>
      </w:r>
      <w:r w:rsidR="00824414">
        <w:t xml:space="preserve"> ideas about purpose and hold </w:t>
      </w:r>
      <w:r w:rsidR="00DD09E1">
        <w:t>different norms, values and beliefs. Also, the way how to achieve a goal, even if shared, may differ. In short, worldviews may discord or even stronger may be in conflict. SD, or hard syste</w:t>
      </w:r>
      <w:r w:rsidR="00277FBF">
        <w:t>ms thinking in general, provide</w:t>
      </w:r>
      <w:r w:rsidR="00DD09E1">
        <w:t xml:space="preserve"> no way</w:t>
      </w:r>
      <w:r w:rsidR="0028161F">
        <w:t>s</w:t>
      </w:r>
      <w:r w:rsidR="00DD09E1">
        <w:t xml:space="preserve"> to deal with these issues.</w:t>
      </w:r>
    </w:p>
    <w:p w:rsidR="000B7FDD" w:rsidRDefault="00B47FB8" w:rsidP="00B6531C">
      <w:r>
        <w:t xml:space="preserve">Peter </w:t>
      </w:r>
      <w:proofErr w:type="spellStart"/>
      <w:r>
        <w:t>Checkland</w:t>
      </w:r>
      <w:proofErr w:type="spellEnd"/>
      <w:r>
        <w:t xml:space="preserve"> recognized the</w:t>
      </w:r>
      <w:r w:rsidR="0006603A">
        <w:t xml:space="preserve"> problems with hard systems thinking and </w:t>
      </w:r>
      <w:r w:rsidR="0028161F">
        <w:t>established</w:t>
      </w:r>
      <w:r w:rsidR="0006603A">
        <w:t xml:space="preserve"> a radical shift to soft systems thinking. The result of </w:t>
      </w:r>
      <w:r w:rsidR="0028161F">
        <w:t>his</w:t>
      </w:r>
      <w:r w:rsidR="0006603A">
        <w:t xml:space="preserve"> shift is Soft Systems Methodology (SSM), which is one of the most practiced systems approach</w:t>
      </w:r>
      <w:r w:rsidR="00702920">
        <w:t>es</w:t>
      </w:r>
      <w:r w:rsidR="0006603A">
        <w:t xml:space="preserve"> today.</w:t>
      </w:r>
      <w:r w:rsidR="0081599C">
        <w:t xml:space="preserve"> </w:t>
      </w:r>
      <w:r>
        <w:t>It entails shifting</w:t>
      </w:r>
      <w:r w:rsidR="005608C5">
        <w:t xml:space="preserve"> from modeling a </w:t>
      </w:r>
      <w:r w:rsidR="00E23356">
        <w:t xml:space="preserve">real world </w:t>
      </w:r>
      <w:r w:rsidR="005608C5">
        <w:t>situation to how pe</w:t>
      </w:r>
      <w:r w:rsidR="000B7FDD">
        <w:t>ople think about the situation.</w:t>
      </w:r>
      <w:r w:rsidR="00277FBF">
        <w:t xml:space="preserve"> The real world is messy. By assuming that (most) people act purposefully, thinking about the world entails </w:t>
      </w:r>
      <w:r w:rsidR="007F15C1">
        <w:t>capturing</w:t>
      </w:r>
      <w:r w:rsidR="000C536C">
        <w:t xml:space="preserve"> people ideas about</w:t>
      </w:r>
      <w:r w:rsidR="00277FBF">
        <w:t xml:space="preserve"> purpose and ways to act accordingly.</w:t>
      </w:r>
    </w:p>
    <w:p w:rsidR="000B7FDD" w:rsidRDefault="000B7FDD" w:rsidP="000B7FDD">
      <w:pPr>
        <w:jc w:val="center"/>
      </w:pPr>
      <w:r>
        <w:rPr>
          <w:noProof/>
        </w:rPr>
        <w:drawing>
          <wp:inline distT="0" distB="0" distL="0" distR="0" wp14:anchorId="06D38BEE" wp14:editId="7CABE09B">
            <wp:extent cx="4710989" cy="2826634"/>
            <wp:effectExtent l="0" t="0" r="0" b="0"/>
            <wp:docPr id="10" name="Picture 10" descr="https://www.projectenportfolio.nl/images/0/00/Thinking_about_how_to_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jectenportfolio.nl/images/0/00/Thinking_about_how_to_thin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3494" cy="2828137"/>
                    </a:xfrm>
                    <a:prstGeom prst="rect">
                      <a:avLst/>
                    </a:prstGeom>
                    <a:noFill/>
                    <a:ln>
                      <a:noFill/>
                    </a:ln>
                  </pic:spPr>
                </pic:pic>
              </a:graphicData>
            </a:graphic>
          </wp:inline>
        </w:drawing>
      </w:r>
    </w:p>
    <w:p w:rsidR="000B7FDD" w:rsidRDefault="000B7FDD" w:rsidP="00B6531C"/>
    <w:p w:rsidR="00E23356" w:rsidRDefault="005608C5" w:rsidP="000B7FDD">
      <w:r>
        <w:t xml:space="preserve">SSM turns thinking into a group learning process. </w:t>
      </w:r>
      <w:r w:rsidR="0081599C">
        <w:t xml:space="preserve">The starting point of a SSM </w:t>
      </w:r>
      <w:r w:rsidR="00886EBB">
        <w:t>investigation is a so-</w:t>
      </w:r>
      <w:r w:rsidR="0081599C">
        <w:t>called problematic situation in which everyone involved feels that there is room for improvement</w:t>
      </w:r>
      <w:r w:rsidR="006E0C73">
        <w:t>,</w:t>
      </w:r>
      <w:r w:rsidR="0081599C">
        <w:t xml:space="preserve"> but they are not quite sure what kind of measures should be taken in order to improve the situation. </w:t>
      </w:r>
      <w:r>
        <w:t xml:space="preserve">By explicating worldviews </w:t>
      </w:r>
      <w:r w:rsidR="00B47FB8">
        <w:t xml:space="preserve">of a situation </w:t>
      </w:r>
      <w:r>
        <w:t xml:space="preserve">in the form of human activity systems, a detailed insight is established about how </w:t>
      </w:r>
      <w:r>
        <w:lastRenderedPageBreak/>
        <w:t xml:space="preserve">people </w:t>
      </w:r>
      <w:r w:rsidR="0081599C">
        <w:t>involved in the situation ought to</w:t>
      </w:r>
      <w:r w:rsidR="00384616">
        <w:t xml:space="preserve"> act and for what purpose</w:t>
      </w:r>
      <w:r w:rsidR="00887F7E">
        <w:t xml:space="preserve">. The worldviews can then be discussed systematically to find </w:t>
      </w:r>
      <w:r w:rsidR="00384616">
        <w:t>an accommodation</w:t>
      </w:r>
      <w:r w:rsidR="00887F7E">
        <w:t xml:space="preserve"> </w:t>
      </w:r>
      <w:r w:rsidR="0081599C">
        <w:t xml:space="preserve">for change </w:t>
      </w:r>
      <w:r w:rsidR="00887F7E">
        <w:t xml:space="preserve">that </w:t>
      </w:r>
      <w:r w:rsidR="00384616">
        <w:t>is</w:t>
      </w:r>
      <w:r w:rsidR="00887F7E">
        <w:t xml:space="preserve"> arguably desirable and culturally feasible.</w:t>
      </w:r>
    </w:p>
    <w:p w:rsidR="00DD09E1" w:rsidRDefault="005608C5" w:rsidP="00B6531C">
      <w:r>
        <w:t xml:space="preserve">A human activity system is a notional system that is constructed in the head of a person. </w:t>
      </w:r>
      <w:r w:rsidR="00887F7E">
        <w:t xml:space="preserve">The </w:t>
      </w:r>
      <w:r w:rsidR="00EA4633">
        <w:t xml:space="preserve">envisioned </w:t>
      </w:r>
      <w:r w:rsidR="00887F7E">
        <w:t xml:space="preserve"> activities do not necessarily occur in reality. Thus the shift form hard systems thinking to soft systems thinking can also be seen as a shift from an ontological </w:t>
      </w:r>
      <w:r w:rsidR="00565284">
        <w:t xml:space="preserve">stance </w:t>
      </w:r>
      <w:r w:rsidR="00887F7E">
        <w:t>(</w:t>
      </w:r>
      <w:r w:rsidR="00B81C50">
        <w:t xml:space="preserve">e.g., </w:t>
      </w:r>
      <w:r w:rsidR="00887F7E">
        <w:t xml:space="preserve">realism) to an epistemological </w:t>
      </w:r>
      <w:r w:rsidR="00565284">
        <w:t xml:space="preserve">point of view </w:t>
      </w:r>
      <w:r w:rsidR="00887F7E">
        <w:t>(</w:t>
      </w:r>
      <w:r w:rsidR="00B81C50">
        <w:t xml:space="preserve">e.g., </w:t>
      </w:r>
      <w:proofErr w:type="spellStart"/>
      <w:r w:rsidR="00B81C50">
        <w:t>interpretivism</w:t>
      </w:r>
      <w:proofErr w:type="spellEnd"/>
      <w:r w:rsidR="00B81C50">
        <w:t xml:space="preserve"> and </w:t>
      </w:r>
      <w:r w:rsidR="00887F7E">
        <w:t xml:space="preserve">constructivism). </w:t>
      </w:r>
    </w:p>
    <w:p w:rsidR="00824414" w:rsidRDefault="00824414" w:rsidP="00B6531C">
      <w:r>
        <w:t xml:space="preserve">Research philosophy: </w:t>
      </w:r>
      <w:proofErr w:type="spellStart"/>
      <w:r>
        <w:t>inter</w:t>
      </w:r>
      <w:r w:rsidR="0081599C">
        <w:t>pretivism</w:t>
      </w:r>
      <w:proofErr w:type="spellEnd"/>
      <w:r w:rsidR="0081599C">
        <w:t xml:space="preserve">, see also </w:t>
      </w:r>
      <w:proofErr w:type="spellStart"/>
      <w:r w:rsidR="0081599C">
        <w:t>Gadamer</w:t>
      </w:r>
      <w:proofErr w:type="spellEnd"/>
      <w:r w:rsidR="0081599C">
        <w:t>.</w:t>
      </w:r>
    </w:p>
    <w:p w:rsidR="008176C1" w:rsidRDefault="008176C1" w:rsidP="00B6531C">
      <w:r>
        <w:t xml:space="preserve">SSM is a methodology, not a method. Methodology in this context should be understood as a framework </w:t>
      </w:r>
      <w:r w:rsidR="004E7A67">
        <w:t xml:space="preserve">for investigating problematic situations </w:t>
      </w:r>
      <w:r>
        <w:t xml:space="preserve">with clear </w:t>
      </w:r>
      <w:r w:rsidR="004E7A67">
        <w:t xml:space="preserve">philosophical and theoretical </w:t>
      </w:r>
      <w:r>
        <w:t xml:space="preserve">underpinnings, such as adhering to the philosophy of </w:t>
      </w:r>
      <w:proofErr w:type="spellStart"/>
      <w:r>
        <w:t>interpretivism</w:t>
      </w:r>
      <w:proofErr w:type="spellEnd"/>
      <w:r>
        <w:t xml:space="preserve"> and constructivism. In the course of developing SSM, many novel methods, tools and techniques have been developed, including rich pictures, the PQR formula, CATWOE, and purposeful activity model. These form a coherent set with which possibilities for change can be </w:t>
      </w:r>
      <w:r w:rsidR="00ED5C11">
        <w:t>investigated</w:t>
      </w:r>
      <w:r>
        <w:t xml:space="preserve"> systematically. </w:t>
      </w:r>
      <w:r w:rsidR="00E53081">
        <w:t xml:space="preserve">However, </w:t>
      </w:r>
      <w:r>
        <w:t>SSM is an open framework that allows to incorporate elements from, for instance, hard and critical systems thinking.</w:t>
      </w:r>
    </w:p>
    <w:p w:rsidR="00B47FB8" w:rsidRDefault="00B47FB8" w:rsidP="00B47FB8">
      <w:pPr>
        <w:pStyle w:val="Heading2"/>
      </w:pPr>
      <w:bookmarkStart w:id="9" w:name="_Toc34216790"/>
      <w:r>
        <w:t>SSM Process</w:t>
      </w:r>
      <w:bookmarkEnd w:id="9"/>
    </w:p>
    <w:p w:rsidR="00A21E58" w:rsidRDefault="008176C1" w:rsidP="00A21E58">
      <w:r>
        <w:t>SSM endorses a four step process to manage change in a problematic situation:</w:t>
      </w:r>
    </w:p>
    <w:p w:rsidR="0081599C" w:rsidRPr="0081599C" w:rsidRDefault="0081599C" w:rsidP="0081599C">
      <w:pPr>
        <w:pStyle w:val="ListParagraph"/>
        <w:numPr>
          <w:ilvl w:val="0"/>
          <w:numId w:val="7"/>
        </w:numPr>
      </w:pPr>
      <w:r w:rsidRPr="0081599C">
        <w:t>Finding out (the stakeholders and their concerns)</w:t>
      </w:r>
      <w:r>
        <w:t>;</w:t>
      </w:r>
    </w:p>
    <w:p w:rsidR="0081599C" w:rsidRPr="0081599C" w:rsidRDefault="0081599C" w:rsidP="0081599C">
      <w:pPr>
        <w:pStyle w:val="ListParagraph"/>
        <w:numPr>
          <w:ilvl w:val="0"/>
          <w:numId w:val="7"/>
        </w:numPr>
      </w:pPr>
      <w:r w:rsidRPr="0081599C">
        <w:t>Model building (explicating worldviews)</w:t>
      </w:r>
      <w:r>
        <w:t>;</w:t>
      </w:r>
    </w:p>
    <w:p w:rsidR="0081599C" w:rsidRPr="0081599C" w:rsidRDefault="0081599C" w:rsidP="0081599C">
      <w:pPr>
        <w:pStyle w:val="ListParagraph"/>
        <w:numPr>
          <w:ilvl w:val="0"/>
          <w:numId w:val="7"/>
        </w:numPr>
      </w:pPr>
      <w:r>
        <w:t>Discussing and debating (accommo</w:t>
      </w:r>
      <w:r w:rsidRPr="0081599C">
        <w:t>dating worldviews)</w:t>
      </w:r>
      <w:r>
        <w:t>;</w:t>
      </w:r>
    </w:p>
    <w:p w:rsidR="0081599C" w:rsidRDefault="0081599C" w:rsidP="0081599C">
      <w:pPr>
        <w:pStyle w:val="ListParagraph"/>
        <w:numPr>
          <w:ilvl w:val="0"/>
          <w:numId w:val="7"/>
        </w:numPr>
      </w:pPr>
      <w:r w:rsidRPr="0081599C">
        <w:t>Taking action (improving the problematic situation)</w:t>
      </w:r>
      <w:r>
        <w:t>.</w:t>
      </w:r>
    </w:p>
    <w:p w:rsidR="0081599C" w:rsidRDefault="0081599C" w:rsidP="0081599C">
      <w:r>
        <w:t xml:space="preserve">These steps need not necessarily be performed in this order. </w:t>
      </w:r>
      <w:r w:rsidR="005C2C79">
        <w:t>In practice, parts of the steps will overlap or a</w:t>
      </w:r>
      <w:r w:rsidR="002B2FB3">
        <w:t>re re-iterated. Moreover</w:t>
      </w:r>
      <w:r w:rsidR="005C2C79">
        <w:t>, the SSM process i</w:t>
      </w:r>
      <w:r w:rsidR="00BE6A63">
        <w:t>s in fact potentially endless. By i</w:t>
      </w:r>
      <w:r w:rsidR="004E7A67">
        <w:t>mproving</w:t>
      </w:r>
      <w:r w:rsidR="005C2C79">
        <w:t xml:space="preserve"> a situation by </w:t>
      </w:r>
      <w:r w:rsidR="00BE6A63">
        <w:t xml:space="preserve">means of </w:t>
      </w:r>
      <w:r w:rsidR="005C2C79">
        <w:t>taking action to implement changes, new issues may arise that require a new SSM investigation. SSM should therefore be considered as a lifelong, group learning process. There is no end to learning!</w:t>
      </w:r>
    </w:p>
    <w:p w:rsidR="00BE6A63" w:rsidRDefault="00702920" w:rsidP="00BE6A63">
      <w:pPr>
        <w:pStyle w:val="Heading2"/>
      </w:pPr>
      <w:bookmarkStart w:id="10" w:name="_Toc34216791"/>
      <w:r>
        <w:t xml:space="preserve">Finding Out - </w:t>
      </w:r>
      <w:r w:rsidR="00BE6A63">
        <w:t>Rich Picture</w:t>
      </w:r>
      <w:bookmarkEnd w:id="10"/>
    </w:p>
    <w:p w:rsidR="00DF210F" w:rsidRDefault="00BE6A63" w:rsidP="00DF210F">
      <w:r>
        <w:t xml:space="preserve">Rich picture is one of the most powerful techniques developed and also </w:t>
      </w:r>
      <w:r w:rsidR="00B313E8">
        <w:t xml:space="preserve">one </w:t>
      </w:r>
      <w:r>
        <w:t xml:space="preserve">used </w:t>
      </w:r>
      <w:r w:rsidR="008C76E4">
        <w:t xml:space="preserve">frequently </w:t>
      </w:r>
      <w:r>
        <w:t>outside the context of SSM.</w:t>
      </w:r>
      <w:r w:rsidR="008C76E4">
        <w:t xml:space="preserve"> A rich picture </w:t>
      </w:r>
      <w:r w:rsidR="00DF210F">
        <w:t>visualizes a problematic situation</w:t>
      </w:r>
      <w:r w:rsidR="00DF210F" w:rsidRPr="00DF210F">
        <w:t xml:space="preserve"> </w:t>
      </w:r>
      <w:r w:rsidR="00247B29">
        <w:t>for sharing and discussing</w:t>
      </w:r>
      <w:r w:rsidR="00DF210F">
        <w:t xml:space="preserve"> </w:t>
      </w:r>
      <w:r w:rsidR="00B313E8">
        <w:t xml:space="preserve">its </w:t>
      </w:r>
      <w:r w:rsidR="00247B29">
        <w:t xml:space="preserve">key aspects. In short, a rich picture </w:t>
      </w:r>
      <w:r w:rsidR="00DF210F">
        <w:t>is essentially a communication too</w:t>
      </w:r>
      <w:r w:rsidR="00247B29">
        <w:t>l</w:t>
      </w:r>
      <w:r w:rsidR="00DF210F">
        <w:t>. There are no rules for drawing a rich picture, but it typically shows s</w:t>
      </w:r>
      <w:r w:rsidR="00DF210F" w:rsidRPr="00DF210F">
        <w:t>takeholders</w:t>
      </w:r>
      <w:r w:rsidR="00DF210F">
        <w:t>, c</w:t>
      </w:r>
      <w:r w:rsidR="00DF210F" w:rsidRPr="00DF210F">
        <w:t>oncerns/issues</w:t>
      </w:r>
      <w:r w:rsidR="00DF210F">
        <w:t>, structure and process.</w:t>
      </w:r>
    </w:p>
    <w:p w:rsidR="00024B20" w:rsidRPr="00024B20" w:rsidRDefault="00024B20" w:rsidP="00DF210F">
      <w:pPr>
        <w:rPr>
          <w:i/>
          <w:lang w:val="nl-NL"/>
        </w:rPr>
      </w:pPr>
      <w:r w:rsidRPr="00024B20">
        <w:rPr>
          <w:i/>
          <w:lang w:val="nl-NL"/>
        </w:rPr>
        <w:t>N</w:t>
      </w:r>
      <w:r>
        <w:rPr>
          <w:i/>
          <w:lang w:val="nl-NL"/>
        </w:rPr>
        <w:t xml:space="preserve">og een mooie </w:t>
      </w:r>
      <w:proofErr w:type="spellStart"/>
      <w:r>
        <w:rPr>
          <w:i/>
          <w:lang w:val="nl-NL"/>
        </w:rPr>
        <w:t>rich</w:t>
      </w:r>
      <w:proofErr w:type="spellEnd"/>
      <w:r>
        <w:rPr>
          <w:i/>
          <w:lang w:val="nl-NL"/>
        </w:rPr>
        <w:t xml:space="preserve"> picture toevoe</w:t>
      </w:r>
      <w:r w:rsidRPr="00024B20">
        <w:rPr>
          <w:i/>
          <w:lang w:val="nl-NL"/>
        </w:rPr>
        <w:t>gen.</w:t>
      </w:r>
    </w:p>
    <w:p w:rsidR="00DF210F" w:rsidRDefault="00DF210F" w:rsidP="00DF210F">
      <w:r>
        <w:t xml:space="preserve">Although rich pictures can be drawn with </w:t>
      </w:r>
      <w:r w:rsidR="00B313E8">
        <w:t xml:space="preserve">the help of visualization </w:t>
      </w:r>
      <w:r>
        <w:t xml:space="preserve">tools, the pen-and-paper approach </w:t>
      </w:r>
      <w:r w:rsidR="00247B29">
        <w:t>is preferred to emphasize its unfinished status, but above all to encourage stakeholders to enrich the rich picture</w:t>
      </w:r>
      <w:r w:rsidR="00247B29" w:rsidRPr="00247B29">
        <w:t xml:space="preserve"> </w:t>
      </w:r>
      <w:r w:rsidR="00247B29">
        <w:t xml:space="preserve">with their ideas and insights. To this end, a facilitator conducting the SSM investigation </w:t>
      </w:r>
      <w:r w:rsidR="00384616">
        <w:t xml:space="preserve">typically </w:t>
      </w:r>
      <w:r w:rsidR="00247B29">
        <w:t>starts with an initial rich picture</w:t>
      </w:r>
      <w:r w:rsidR="007D6673">
        <w:t>. The facilitator then explains</w:t>
      </w:r>
      <w:r w:rsidR="00B313E8">
        <w:t xml:space="preserve"> his understanding of the situation</w:t>
      </w:r>
      <w:r w:rsidR="007D6673">
        <w:t xml:space="preserve"> and asks q</w:t>
      </w:r>
      <w:r w:rsidR="007F15C1">
        <w:t>uestions – “We think</w:t>
      </w:r>
      <w:r w:rsidR="00FF0A80">
        <w:t xml:space="preserve"> this and that</w:t>
      </w:r>
      <w:r w:rsidR="007D6673">
        <w:t xml:space="preserve"> is going on in the situation. Did we get that right?”- to invite </w:t>
      </w:r>
      <w:r w:rsidR="007F15C1">
        <w:t>stakeholders to comment, correct and</w:t>
      </w:r>
      <w:r w:rsidR="007D6673">
        <w:t xml:space="preserve"> improve where deemed necessary.</w:t>
      </w:r>
    </w:p>
    <w:p w:rsidR="007D6673" w:rsidRPr="00DF210F" w:rsidRDefault="007D6673" w:rsidP="00DF210F">
      <w:r>
        <w:lastRenderedPageBreak/>
        <w:t xml:space="preserve">A rich picture is </w:t>
      </w:r>
      <w:r w:rsidR="00AF2AC2">
        <w:t>actively used</w:t>
      </w:r>
      <w:r>
        <w:t xml:space="preserve"> during the course of a SSM </w:t>
      </w:r>
      <w:r w:rsidR="00AF2AC2">
        <w:t>investigation</w:t>
      </w:r>
      <w:r w:rsidR="007F15C1">
        <w:t>. Actually</w:t>
      </w:r>
      <w:r>
        <w:t>, it will be redrawn many times because</w:t>
      </w:r>
      <w:r w:rsidR="00AF2AC2">
        <w:t xml:space="preserve"> the </w:t>
      </w:r>
      <w:r w:rsidR="00B313E8">
        <w:t xml:space="preserve">ongoing </w:t>
      </w:r>
      <w:r w:rsidR="00AF2AC2">
        <w:t>investigation</w:t>
      </w:r>
      <w:r w:rsidR="00B313E8">
        <w:t xml:space="preserve"> results in a better understanding of </w:t>
      </w:r>
      <w:r w:rsidR="00AF2AC2">
        <w:t xml:space="preserve">the problematic situation often </w:t>
      </w:r>
      <w:r w:rsidR="00AB3248">
        <w:t>requiring</w:t>
      </w:r>
      <w:r w:rsidR="00AF2AC2">
        <w:t xml:space="preserve"> a change of focus. It takes time to really understand the nature of a problematic situation.</w:t>
      </w:r>
    </w:p>
    <w:p w:rsidR="00522C4C" w:rsidRPr="0074200D" w:rsidRDefault="009943CB" w:rsidP="0074200D">
      <w:hyperlink r:id="rId17" w:history="1">
        <w:r w:rsidR="00522C4C" w:rsidRPr="0074200D">
          <w:rPr>
            <w:rStyle w:val="Hyperlink"/>
          </w:rPr>
          <w:t>https://</w:t>
        </w:r>
      </w:hyperlink>
      <w:hyperlink r:id="rId18" w:history="1">
        <w:r w:rsidR="00522C4C" w:rsidRPr="0074200D">
          <w:rPr>
            <w:rStyle w:val="Hyperlink"/>
          </w:rPr>
          <w:t>www.betterevaluation.org/en/evaluation-options/richpictures</w:t>
        </w:r>
      </w:hyperlink>
    </w:p>
    <w:p w:rsidR="00B47FB8" w:rsidRDefault="00702920" w:rsidP="00B47FB8">
      <w:pPr>
        <w:pStyle w:val="Heading2"/>
      </w:pPr>
      <w:bookmarkStart w:id="11" w:name="_Toc34216792"/>
      <w:r>
        <w:t xml:space="preserve">Model Building - </w:t>
      </w:r>
      <w:r w:rsidR="00B47FB8">
        <w:t>Human Activity Systems</w:t>
      </w:r>
      <w:bookmarkEnd w:id="11"/>
    </w:p>
    <w:p w:rsidR="0074200D" w:rsidRDefault="0074200D" w:rsidP="0074200D">
      <w:r>
        <w:t>A Human A</w:t>
      </w:r>
      <w:r w:rsidRPr="0074200D">
        <w:t>ct</w:t>
      </w:r>
      <w:r>
        <w:t xml:space="preserve">ivity System (HAS) can be defined as a </w:t>
      </w:r>
      <w:r w:rsidRPr="0074200D">
        <w:t>notional system (i.e.</w:t>
      </w:r>
      <w:r w:rsidR="00B81C50">
        <w:t>,</w:t>
      </w:r>
      <w:r w:rsidRPr="0074200D">
        <w:t xml:space="preserve"> not existing in any tangible form) where human beings are undertaking some activi</w:t>
      </w:r>
      <w:r>
        <w:t>ties</w:t>
      </w:r>
      <w:r w:rsidR="007C5E85">
        <w:t xml:space="preserve"> that achieve some purpose. They</w:t>
      </w:r>
      <w:r>
        <w:t xml:space="preserve"> are used in SSM to establish worldviews of people involved in a problematic situation. The assumption is that people are inclined to act purposefully according to their worldviews.</w:t>
      </w:r>
    </w:p>
    <w:p w:rsidR="00E23356" w:rsidRDefault="00E23356" w:rsidP="0074200D">
      <w:r>
        <w:t xml:space="preserve">A worldview (Weltanschauung) captures the beliefs, desires and intentions of a person. In cite{Learning for action}, the example is given </w:t>
      </w:r>
      <w:r w:rsidR="004C5B81">
        <w:t>of the purpose of put</w:t>
      </w:r>
      <w:r w:rsidR="00F94020">
        <w:t>ting an offender</w:t>
      </w:r>
      <w:r w:rsidR="004C5B81">
        <w:t xml:space="preserve"> in prison. It may be seen as a place for punishment, as a process of rehabilitation, or as a university for educating criminals. A person almost never adheres to a single worldview, instead elements of worldviews are typically combined. </w:t>
      </w:r>
      <w:r w:rsidR="00993C8D">
        <w:t>And this is the purpose of SSM:</w:t>
      </w:r>
      <w:r w:rsidR="004C5B81">
        <w:t xml:space="preserve"> to accommodate worldviews to find acceptable ways for </w:t>
      </w:r>
      <w:r w:rsidR="00993C8D">
        <w:t xml:space="preserve">all involved to </w:t>
      </w:r>
      <w:r w:rsidR="004C5B81">
        <w:t>change.</w:t>
      </w:r>
    </w:p>
    <w:p w:rsidR="006B2B52" w:rsidRPr="006B2B52" w:rsidRDefault="006B2B52" w:rsidP="0074200D">
      <w:pPr>
        <w:rPr>
          <w:rStyle w:val="SubtleEmphasis"/>
        </w:rPr>
      </w:pPr>
      <w:r w:rsidRPr="006B2B52">
        <w:rPr>
          <w:rStyle w:val="SubtleEmphasis"/>
        </w:rPr>
        <w:t xml:space="preserve">Principle: people differ in worldviews, but nevertheless they typically adhere to </w:t>
      </w:r>
      <w:r w:rsidR="007C7DD3">
        <w:rPr>
          <w:rStyle w:val="SubtleEmphasis"/>
        </w:rPr>
        <w:t xml:space="preserve">aspects of </w:t>
      </w:r>
      <w:r w:rsidRPr="006B2B52">
        <w:rPr>
          <w:rStyle w:val="SubtleEmphasis"/>
        </w:rPr>
        <w:t>multiple worldview</w:t>
      </w:r>
      <w:r>
        <w:rPr>
          <w:rStyle w:val="SubtleEmphasis"/>
        </w:rPr>
        <w:t>s</w:t>
      </w:r>
      <w:r w:rsidRPr="006B2B52">
        <w:rPr>
          <w:rStyle w:val="SubtleEmphasis"/>
        </w:rPr>
        <w:t>, which provides room for accommodation.</w:t>
      </w:r>
    </w:p>
    <w:p w:rsidR="00A60A40" w:rsidRDefault="00FF046C" w:rsidP="0074200D">
      <w:r>
        <w:t xml:space="preserve">A HAS in SSM is made up of several elements, including the PQR formula and CATWOE eventually leading to a Purposeful Activity Model </w:t>
      </w:r>
      <w:r w:rsidR="0043604F">
        <w:t>(</w:t>
      </w:r>
      <w:r>
        <w:t>PAM)</w:t>
      </w:r>
      <w:r w:rsidR="004D7659">
        <w:t>.</w:t>
      </w:r>
      <w:r w:rsidR="00E00E82">
        <w:t xml:space="preserve"> </w:t>
      </w:r>
      <w:r w:rsidR="006D2ED5">
        <w:t xml:space="preserve">For the sake of completeness, </w:t>
      </w:r>
      <w:r w:rsidR="00CB13EF">
        <w:t>a distinction can be made between the scope of a SSM investigation: Primary Task (PT) or Issue-Based (IB). A PT kind of investigation fo</w:t>
      </w:r>
      <w:r w:rsidR="00FA5628">
        <w:t>cusses on the core business of a</w:t>
      </w:r>
      <w:r w:rsidR="00CB13EF">
        <w:t>n organization or a department. The system boundary coincides w</w:t>
      </w:r>
      <w:r w:rsidR="0076744A">
        <w:t xml:space="preserve">ith these organizational units. A problematic situation that cuts across organizational boundaries are considered of IB type. For modeling activities, the distinction between PT and IB is not important. However, it does matter in a SSM investigation because stakeholders </w:t>
      </w:r>
      <w:r w:rsidR="00FA5628">
        <w:t>t</w:t>
      </w:r>
      <w:r w:rsidR="0076744A">
        <w:t xml:space="preserve">end to think in terms of existing PT structures, which can hamper </w:t>
      </w:r>
      <w:r w:rsidR="00B74027">
        <w:t xml:space="preserve">to take </w:t>
      </w:r>
      <w:r w:rsidR="000E4DE6">
        <w:t xml:space="preserve">on </w:t>
      </w:r>
      <w:r w:rsidR="00B74027">
        <w:t>a</w:t>
      </w:r>
      <w:r w:rsidR="0076744A">
        <w:t xml:space="preserve"> broader IB view.</w:t>
      </w:r>
      <w:r w:rsidR="002D1664">
        <w:t xml:space="preserve"> So, the notion of PT and IB type of investigation c</w:t>
      </w:r>
      <w:r w:rsidR="00FA5628">
        <w:t>an be kept in mind to avoid the pitfall of being trapped</w:t>
      </w:r>
      <w:r w:rsidR="007C7DD3">
        <w:t xml:space="preserve"> in</w:t>
      </w:r>
      <w:r w:rsidR="002D1664">
        <w:t xml:space="preserve"> small mindset</w:t>
      </w:r>
      <w:r w:rsidR="00350826">
        <w:t>s</w:t>
      </w:r>
      <w:r w:rsidR="002D1664">
        <w:t>.</w:t>
      </w:r>
    </w:p>
    <w:p w:rsidR="00A60A40" w:rsidRPr="00A60A40" w:rsidRDefault="00A60A40" w:rsidP="0074200D">
      <w:pPr>
        <w:rPr>
          <w:i/>
          <w:lang w:val="nl-NL"/>
        </w:rPr>
      </w:pPr>
      <w:r w:rsidRPr="00A60A40">
        <w:rPr>
          <w:i/>
          <w:lang w:val="nl-NL"/>
        </w:rPr>
        <w:t>Toestemming vragen voor het gebruik van deze figuren, anders moeten we ze zelf opnieuw tekenen.</w:t>
      </w:r>
    </w:p>
    <w:p w:rsidR="004D7659" w:rsidRDefault="004D7659" w:rsidP="004D7659">
      <w:pPr>
        <w:jc w:val="center"/>
      </w:pPr>
      <w:r w:rsidRPr="00B47FB8">
        <w:rPr>
          <w:noProof/>
        </w:rPr>
        <w:lastRenderedPageBreak/>
        <w:drawing>
          <wp:inline distT="0" distB="0" distL="0" distR="0" wp14:anchorId="2BA6FB4A" wp14:editId="40030E44">
            <wp:extent cx="3050438" cy="3731711"/>
            <wp:effectExtent l="0" t="0" r="0" b="2540"/>
            <wp:docPr id="6" name="Picture 4" descr="ss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sm 40"/>
                    <pic:cNvPicPr>
                      <a:picLocks noChangeAspect="1" noChangeArrowheads="1"/>
                    </pic:cNvPicPr>
                  </pic:nvPicPr>
                  <pic:blipFill>
                    <a:blip r:embed="rId19" cstate="print"/>
                    <a:srcRect/>
                    <a:stretch>
                      <a:fillRect/>
                    </a:stretch>
                  </pic:blipFill>
                  <pic:spPr bwMode="auto">
                    <a:xfrm>
                      <a:off x="0" y="0"/>
                      <a:ext cx="3056818" cy="3739516"/>
                    </a:xfrm>
                    <a:prstGeom prst="rect">
                      <a:avLst/>
                    </a:prstGeom>
                    <a:noFill/>
                  </pic:spPr>
                </pic:pic>
              </a:graphicData>
            </a:graphic>
          </wp:inline>
        </w:drawing>
      </w:r>
    </w:p>
    <w:p w:rsidR="004D7659" w:rsidRDefault="004D7659" w:rsidP="004D7659">
      <w:pPr>
        <w:pStyle w:val="Heading3"/>
      </w:pPr>
      <w:bookmarkStart w:id="12" w:name="_Toc34216793"/>
      <w:r>
        <w:t>PQR Formula</w:t>
      </w:r>
      <w:bookmarkEnd w:id="12"/>
    </w:p>
    <w:p w:rsidR="0074200D" w:rsidRDefault="00FF046C" w:rsidP="0074200D">
      <w:r>
        <w:t>A worldview is defined concisely in a Root Definition (RD). A RD is shaped by the PQR formula and enriched by CATWOE.</w:t>
      </w:r>
      <w:r w:rsidR="004F7522">
        <w:t xml:space="preserve"> Again, an example of a RD shaped by PQR is taken from cite{Learning for action}.</w:t>
      </w:r>
    </w:p>
    <w:p w:rsidR="004F7522" w:rsidRPr="004F7522" w:rsidRDefault="004F7522" w:rsidP="004F7522">
      <w:pPr>
        <w:pStyle w:val="Quote"/>
      </w:pPr>
      <w:r w:rsidRPr="004F7522">
        <w:t>A householder-owned and staffed system to paint the garden fence, by hand-painting, in keeping with the overall decoration scheme of the property in order to enhance the appearance of the property</w:t>
      </w:r>
      <w:r w:rsidR="00BC0177">
        <w:t>.</w:t>
      </w:r>
    </w:p>
    <w:p w:rsidR="004F7522" w:rsidRDefault="004F7522" w:rsidP="0074200D">
      <w:r>
        <w:t>The PQR formula should be read as a sentence: Do P by Q in order to contribute to achieve R. The letters P, Q and R stand for:</w:t>
      </w:r>
    </w:p>
    <w:p w:rsidR="004F7522" w:rsidRDefault="004F7522" w:rsidP="004F7522">
      <w:pPr>
        <w:pStyle w:val="ListParagraph"/>
        <w:numPr>
          <w:ilvl w:val="0"/>
          <w:numId w:val="10"/>
        </w:numPr>
      </w:pPr>
      <w:r>
        <w:t>P – what;</w:t>
      </w:r>
    </w:p>
    <w:p w:rsidR="004F7522" w:rsidRDefault="004F7522" w:rsidP="004F7522">
      <w:pPr>
        <w:pStyle w:val="ListParagraph"/>
        <w:numPr>
          <w:ilvl w:val="0"/>
          <w:numId w:val="10"/>
        </w:numPr>
      </w:pPr>
      <w:r>
        <w:t>Q – how;</w:t>
      </w:r>
    </w:p>
    <w:p w:rsidR="004F7522" w:rsidRDefault="004F7522" w:rsidP="004F7522">
      <w:pPr>
        <w:pStyle w:val="ListParagraph"/>
        <w:numPr>
          <w:ilvl w:val="0"/>
          <w:numId w:val="10"/>
        </w:numPr>
      </w:pPr>
      <w:r>
        <w:t>R – why.</w:t>
      </w:r>
    </w:p>
    <w:p w:rsidR="00FF046C" w:rsidRDefault="004F7522" w:rsidP="0074200D">
      <w:r>
        <w:t xml:space="preserve">(The letters PQR are not abbreviations, they are simply subsequent letters in the alphabet standing for what, how and why, respectively. </w:t>
      </w:r>
      <w:r w:rsidR="00BC0177">
        <w:t xml:space="preserve">The PQR formula </w:t>
      </w:r>
      <w:r w:rsidR="004D7659">
        <w:t>might</w:t>
      </w:r>
      <w:r w:rsidR="00BC0177">
        <w:t xml:space="preserve"> as well be called the ABC, XYZ, or KLM formula.</w:t>
      </w:r>
      <w:r>
        <w:t xml:space="preserve">) Returning to the example, </w:t>
      </w:r>
      <w:r w:rsidR="00BC0177">
        <w:t>the RD can be annotate</w:t>
      </w:r>
      <w:r w:rsidR="00B81C50">
        <w:t>d with PQR as follows.</w:t>
      </w:r>
    </w:p>
    <w:p w:rsidR="00BC0177" w:rsidRPr="004F7522" w:rsidRDefault="00BC0177" w:rsidP="00BC0177">
      <w:pPr>
        <w:pStyle w:val="Quote"/>
      </w:pPr>
      <w:r w:rsidRPr="004F7522">
        <w:t>A householder-owned and staffed system to paint the garden fence</w:t>
      </w:r>
      <w:r>
        <w:t xml:space="preserve"> (</w:t>
      </w:r>
      <w:r w:rsidRPr="004D7659">
        <w:rPr>
          <w:b/>
        </w:rPr>
        <w:t>P</w:t>
      </w:r>
      <w:r w:rsidR="00B00AF4">
        <w:rPr>
          <w:b/>
        </w:rPr>
        <w:t xml:space="preserve"> - what</w:t>
      </w:r>
      <w:r>
        <w:t>)</w:t>
      </w:r>
      <w:r w:rsidRPr="004F7522">
        <w:t>, by hand-painting</w:t>
      </w:r>
      <w:r>
        <w:t xml:space="preserve"> (</w:t>
      </w:r>
      <w:r w:rsidRPr="004D7659">
        <w:rPr>
          <w:b/>
        </w:rPr>
        <w:t>Q</w:t>
      </w:r>
      <w:r w:rsidR="00B00AF4">
        <w:rPr>
          <w:b/>
        </w:rPr>
        <w:t xml:space="preserve"> - how</w:t>
      </w:r>
      <w:r>
        <w:t>)</w:t>
      </w:r>
      <w:r w:rsidRPr="004F7522">
        <w:t>, in keeping with the overall decoration scheme of the property in order to enhance the appearance of the property</w:t>
      </w:r>
      <w:r>
        <w:t xml:space="preserve"> (</w:t>
      </w:r>
      <w:r w:rsidRPr="004D7659">
        <w:rPr>
          <w:b/>
        </w:rPr>
        <w:t>R</w:t>
      </w:r>
      <w:r w:rsidR="00B00AF4">
        <w:rPr>
          <w:b/>
        </w:rPr>
        <w:t xml:space="preserve"> - why</w:t>
      </w:r>
      <w:r>
        <w:t>).</w:t>
      </w:r>
    </w:p>
    <w:p w:rsidR="0031334C" w:rsidRDefault="00BC0177" w:rsidP="0074200D">
      <w:r>
        <w:lastRenderedPageBreak/>
        <w:t xml:space="preserve">As </w:t>
      </w:r>
      <w:r w:rsidR="000B7FDD">
        <w:t>will become clear</w:t>
      </w:r>
      <w:r>
        <w:t>, the PQR formula is key in the Expertise Management Methodology (EMM), which is centered around the Expertise Management ontology (</w:t>
      </w:r>
      <w:proofErr w:type="spellStart"/>
      <w:r>
        <w:t>EM</w:t>
      </w:r>
      <w:r w:rsidRPr="00BC0177">
        <w:rPr>
          <w:vertAlign w:val="subscript"/>
        </w:rPr>
        <w:t>ont</w:t>
      </w:r>
      <w:proofErr w:type="spellEnd"/>
      <w:r>
        <w:t xml:space="preserve">). The use of the PQR formula in EMM and </w:t>
      </w:r>
      <w:proofErr w:type="spellStart"/>
      <w:r>
        <w:t>EM</w:t>
      </w:r>
      <w:r w:rsidRPr="00BC0177">
        <w:rPr>
          <w:vertAlign w:val="subscript"/>
        </w:rPr>
        <w:t>ont</w:t>
      </w:r>
      <w:proofErr w:type="spellEnd"/>
      <w:r>
        <w:t xml:space="preserve"> is refined in the sense that it can be applied recursively</w:t>
      </w:r>
      <w:r w:rsidR="0031334C">
        <w:t xml:space="preserve"> and in different contexts. By doing so, the descriptive power of the PQR formula is greatly enhanced.</w:t>
      </w:r>
    </w:p>
    <w:p w:rsidR="00B47FB8" w:rsidRDefault="0031334C" w:rsidP="004D7659">
      <w:r>
        <w:t xml:space="preserve">A crucial aspect of the PQR formula is the distinction between the </w:t>
      </w:r>
      <w:r w:rsidRPr="00121190">
        <w:rPr>
          <w:i/>
        </w:rPr>
        <w:t>what</w:t>
      </w:r>
      <w:r>
        <w:t xml:space="preserve"> and the </w:t>
      </w:r>
      <w:r w:rsidRPr="00121190">
        <w:rPr>
          <w:i/>
        </w:rPr>
        <w:t>how</w:t>
      </w:r>
      <w:r>
        <w:t>.</w:t>
      </w:r>
      <w:r w:rsidR="0043604F">
        <w:t xml:space="preserve"> It is the difference between what a person or organization does versus how it </w:t>
      </w:r>
      <w:r w:rsidR="00165DD2">
        <w:t>is done</w:t>
      </w:r>
      <w:r w:rsidR="0043604F">
        <w:t>. A “</w:t>
      </w:r>
      <w:r w:rsidR="00F94020">
        <w:t>P-</w:t>
      </w:r>
      <w:r w:rsidR="0043604F">
        <w:t xml:space="preserve">what” </w:t>
      </w:r>
      <w:r w:rsidR="0043604F" w:rsidRPr="00FF046C">
        <w:t>cannot be implemented except through a particular “</w:t>
      </w:r>
      <w:r w:rsidR="00F94020">
        <w:t>Q-</w:t>
      </w:r>
      <w:r w:rsidR="0043604F" w:rsidRPr="00FF046C">
        <w:t>how”</w:t>
      </w:r>
      <w:r w:rsidR="0043604F">
        <w:t xml:space="preserve">. A “how” is observable, </w:t>
      </w:r>
      <w:r w:rsidR="00165DD2">
        <w:t>it is a</w:t>
      </w:r>
      <w:r w:rsidR="0043604F">
        <w:t xml:space="preserve"> particular </w:t>
      </w:r>
      <w:r w:rsidR="00165DD2">
        <w:t>way</w:t>
      </w:r>
      <w:r w:rsidR="0043604F">
        <w:t xml:space="preserve"> of doing things. Typically, </w:t>
      </w:r>
      <w:r w:rsidR="00165DD2">
        <w:t>it is the result</w:t>
      </w:r>
      <w:r w:rsidR="0043604F">
        <w:t xml:space="preserve"> of many decisions over the years at different levels, or </w:t>
      </w:r>
      <w:r w:rsidR="00E75348">
        <w:t>a consequence</w:t>
      </w:r>
      <w:r w:rsidR="0043604F">
        <w:t xml:space="preserve"> of ad-hoc</w:t>
      </w:r>
      <w:r w:rsidR="00E75348">
        <w:t xml:space="preserve"> responses to changing conditions. </w:t>
      </w:r>
      <w:r w:rsidR="00165DD2">
        <w:t>\cite{</w:t>
      </w:r>
      <w:r w:rsidR="00165DD2" w:rsidRPr="00E75348">
        <w:t xml:space="preserve"> Soft Systems Thinking, Methodology and the Management of Change, Brian Wilson and Kees Van </w:t>
      </w:r>
      <w:proofErr w:type="spellStart"/>
      <w:r w:rsidR="00165DD2" w:rsidRPr="00E75348">
        <w:t>Haperen</w:t>
      </w:r>
      <w:proofErr w:type="spellEnd"/>
      <w:r w:rsidR="00165DD2" w:rsidRPr="00E75348">
        <w:t>, 2015</w:t>
      </w:r>
      <w:r w:rsidR="00165DD2">
        <w:t xml:space="preserve">} </w:t>
      </w:r>
      <w:r w:rsidR="00E75348">
        <w:t xml:space="preserve">An observable “how” that is historically evolved in what it is today tend to obscure the reason why we do particular things in the first place. This might actually inhibit change because a “how” may become a </w:t>
      </w:r>
      <w:r w:rsidR="00165DD2">
        <w:t xml:space="preserve">unalterable </w:t>
      </w:r>
      <w:r w:rsidR="00E75348">
        <w:t xml:space="preserve">rule of how things </w:t>
      </w:r>
      <w:r w:rsidR="00165DD2" w:rsidRPr="00165DD2">
        <w:rPr>
          <w:i/>
        </w:rPr>
        <w:t>must</w:t>
      </w:r>
      <w:r w:rsidR="00E75348">
        <w:t xml:space="preserve"> be done.</w:t>
      </w:r>
      <w:r w:rsidR="00165DD2">
        <w:t xml:space="preserve"> The PQR formula provides </w:t>
      </w:r>
      <w:r w:rsidR="00350826">
        <w:t>a</w:t>
      </w:r>
      <w:r w:rsidR="00165DD2">
        <w:t xml:space="preserve"> </w:t>
      </w:r>
      <w:r w:rsidR="00350826">
        <w:t>structure</w:t>
      </w:r>
      <w:r w:rsidR="00165DD2">
        <w:t xml:space="preserve"> to re</w:t>
      </w:r>
      <w:r w:rsidR="00CB01DC">
        <w:t>-</w:t>
      </w:r>
      <w:r w:rsidR="00165DD2">
        <w:t>assess purpose and to find new ways to act purposefully.</w:t>
      </w:r>
    </w:p>
    <w:p w:rsidR="00A2782B" w:rsidRPr="00A2782B" w:rsidRDefault="00A2782B" w:rsidP="004D7659">
      <w:pPr>
        <w:rPr>
          <w:rStyle w:val="SubtleEmphasis"/>
        </w:rPr>
      </w:pPr>
      <w:r w:rsidRPr="00A2782B">
        <w:rPr>
          <w:rStyle w:val="SubtleEmphasis"/>
        </w:rPr>
        <w:t xml:space="preserve">Principle: </w:t>
      </w:r>
      <w:r w:rsidR="00D0106B">
        <w:rPr>
          <w:rStyle w:val="SubtleEmphasis"/>
        </w:rPr>
        <w:t xml:space="preserve">The PQR formula (what, how, why) is </w:t>
      </w:r>
      <w:r w:rsidR="00DC2DB5">
        <w:rPr>
          <w:rStyle w:val="SubtleEmphasis"/>
        </w:rPr>
        <w:t>pivotal for capturing worldviews</w:t>
      </w:r>
      <w:r w:rsidR="00D0106B">
        <w:rPr>
          <w:rStyle w:val="SubtleEmphasis"/>
        </w:rPr>
        <w:t>.</w:t>
      </w:r>
    </w:p>
    <w:p w:rsidR="004D7659" w:rsidRDefault="004D7659" w:rsidP="004D7659">
      <w:pPr>
        <w:pStyle w:val="Heading3"/>
      </w:pPr>
      <w:bookmarkStart w:id="13" w:name="_Toc34216794"/>
      <w:r>
        <w:t>CATWOE</w:t>
      </w:r>
      <w:bookmarkEnd w:id="13"/>
    </w:p>
    <w:p w:rsidR="00375720" w:rsidRDefault="00375720" w:rsidP="00375720">
      <w:r>
        <w:t xml:space="preserve">The CATWOE is here only elaborated to a certain extent because it is </w:t>
      </w:r>
      <w:r w:rsidR="00D2520A">
        <w:t xml:space="preserve">in our approach </w:t>
      </w:r>
      <w:r>
        <w:t xml:space="preserve">superseded by </w:t>
      </w:r>
      <w:proofErr w:type="spellStart"/>
      <w:r>
        <w:t>EM</w:t>
      </w:r>
      <w:r w:rsidRPr="00375720">
        <w:rPr>
          <w:vertAlign w:val="subscript"/>
        </w:rPr>
        <w:t>ont</w:t>
      </w:r>
      <w:proofErr w:type="spellEnd"/>
      <w:r>
        <w:t>.</w:t>
      </w:r>
      <w:r w:rsidRPr="00375720">
        <w:t xml:space="preserve"> </w:t>
      </w:r>
      <w:r w:rsidR="00D2520A">
        <w:t>Nevertheless, the CATWOE</w:t>
      </w:r>
      <w:r>
        <w:t xml:space="preserve"> provides useful elements to enrich a RD</w:t>
      </w:r>
      <w:r w:rsidR="00D2520A">
        <w:t xml:space="preserve"> that will be discussed</w:t>
      </w:r>
      <w:r w:rsidR="00154766">
        <w:t xml:space="preserve"> here</w:t>
      </w:r>
      <w:r>
        <w:t xml:space="preserve">, but these elements </w:t>
      </w:r>
      <w:r w:rsidR="00154766">
        <w:t xml:space="preserve">do </w:t>
      </w:r>
      <w:r>
        <w:t xml:space="preserve">have their counterpart in </w:t>
      </w:r>
      <w:proofErr w:type="spellStart"/>
      <w:r>
        <w:t>EM</w:t>
      </w:r>
      <w:r w:rsidRPr="00375720">
        <w:rPr>
          <w:vertAlign w:val="subscript"/>
        </w:rPr>
        <w:t>ont</w:t>
      </w:r>
      <w:proofErr w:type="spellEnd"/>
      <w:r>
        <w:t>.</w:t>
      </w:r>
    </w:p>
    <w:p w:rsidR="005D333A" w:rsidRDefault="005D333A" w:rsidP="00375720">
      <w:r>
        <w:t>CATWOE stands for:</w:t>
      </w:r>
    </w:p>
    <w:p w:rsidR="005D333A" w:rsidRPr="005D333A" w:rsidRDefault="005D333A" w:rsidP="005D333A">
      <w:pPr>
        <w:pStyle w:val="ListParagraph"/>
        <w:numPr>
          <w:ilvl w:val="0"/>
          <w:numId w:val="11"/>
        </w:numPr>
      </w:pPr>
      <w:r w:rsidRPr="005D333A">
        <w:t>Customers - Who are the beneficiaries of the highest level business process and how does the issue affect them?</w:t>
      </w:r>
    </w:p>
    <w:p w:rsidR="005D333A" w:rsidRPr="005D333A" w:rsidRDefault="005D333A" w:rsidP="005D333A">
      <w:pPr>
        <w:pStyle w:val="ListParagraph"/>
        <w:numPr>
          <w:ilvl w:val="0"/>
          <w:numId w:val="11"/>
        </w:numPr>
      </w:pPr>
      <w:r w:rsidRPr="005D333A">
        <w:t>Actors - Who is involved in the situation, who will be involved in implementing solutions and what will impact their success?</w:t>
      </w:r>
    </w:p>
    <w:p w:rsidR="005D333A" w:rsidRPr="005D333A" w:rsidRDefault="005D333A" w:rsidP="005D333A">
      <w:pPr>
        <w:pStyle w:val="ListParagraph"/>
        <w:numPr>
          <w:ilvl w:val="0"/>
          <w:numId w:val="11"/>
        </w:numPr>
      </w:pPr>
      <w:r w:rsidRPr="005D333A">
        <w:t>Transformation Process - What is the transformation that lies at the heart of the system - transforming grapes into wine, transforming unsold goods into sold goods, transforming a societal need into a societal need met?</w:t>
      </w:r>
    </w:p>
    <w:p w:rsidR="005D333A" w:rsidRPr="005D333A" w:rsidRDefault="005D333A" w:rsidP="005D333A">
      <w:pPr>
        <w:pStyle w:val="ListParagraph"/>
        <w:numPr>
          <w:ilvl w:val="0"/>
          <w:numId w:val="11"/>
        </w:numPr>
      </w:pPr>
      <w:r w:rsidRPr="005D333A">
        <w:t>Weltanschauung - What is the big picture and what are the wider impacts of the issue?</w:t>
      </w:r>
    </w:p>
    <w:p w:rsidR="005D333A" w:rsidRPr="005D333A" w:rsidRDefault="005D333A" w:rsidP="005D333A">
      <w:pPr>
        <w:pStyle w:val="ListParagraph"/>
        <w:numPr>
          <w:ilvl w:val="0"/>
          <w:numId w:val="11"/>
        </w:numPr>
      </w:pPr>
      <w:r w:rsidRPr="005D333A">
        <w:t>Owner - Who owns the process or situation being investigated and what role will they play in the solution?</w:t>
      </w:r>
    </w:p>
    <w:p w:rsidR="005D333A" w:rsidRDefault="005D333A" w:rsidP="005D333A">
      <w:pPr>
        <w:pStyle w:val="ListParagraph"/>
        <w:numPr>
          <w:ilvl w:val="0"/>
          <w:numId w:val="11"/>
        </w:numPr>
      </w:pPr>
      <w:r w:rsidRPr="005D333A">
        <w:t>Environmental Constraints - What are the constraints and limitations that will impact the solution and its success?</w:t>
      </w:r>
    </w:p>
    <w:p w:rsidR="00D2520A" w:rsidRDefault="005D333A" w:rsidP="00375720">
      <w:r>
        <w:t xml:space="preserve">The primary goal of CATWOE is to define </w:t>
      </w:r>
      <w:r w:rsidR="00750A1E">
        <w:t xml:space="preserve">a transformation process </w:t>
      </w:r>
      <w:r w:rsidR="0008634F">
        <w:t xml:space="preserve">and </w:t>
      </w:r>
      <w:r w:rsidR="00750A1E">
        <w:t>its</w:t>
      </w:r>
      <w:r w:rsidR="0008634F">
        <w:t xml:space="preserve"> context</w:t>
      </w:r>
      <w:r w:rsidR="00750A1E">
        <w:t>.</w:t>
      </w:r>
      <w:r w:rsidR="0008634F">
        <w:t xml:space="preserve"> </w:t>
      </w:r>
      <w:r>
        <w:t>The quality of this process can be guided with the three E’s:</w:t>
      </w:r>
    </w:p>
    <w:p w:rsidR="005D333A" w:rsidRDefault="005D333A" w:rsidP="005D333A">
      <w:pPr>
        <w:pStyle w:val="ListParagraph"/>
        <w:numPr>
          <w:ilvl w:val="0"/>
          <w:numId w:val="12"/>
        </w:numPr>
      </w:pPr>
      <w:r>
        <w:t xml:space="preserve">Efficacy – does the transformation </w:t>
      </w:r>
      <w:r w:rsidR="00DA4079">
        <w:t>process actually works</w:t>
      </w:r>
      <w:r>
        <w:t>?</w:t>
      </w:r>
    </w:p>
    <w:p w:rsidR="005D333A" w:rsidRDefault="005D333A" w:rsidP="005D333A">
      <w:pPr>
        <w:pStyle w:val="ListParagraph"/>
        <w:numPr>
          <w:ilvl w:val="0"/>
          <w:numId w:val="12"/>
        </w:numPr>
      </w:pPr>
      <w:r>
        <w:t xml:space="preserve">Efficiency – is the transformation </w:t>
      </w:r>
      <w:r w:rsidR="00DA4079">
        <w:t xml:space="preserve">process </w:t>
      </w:r>
      <w:r>
        <w:t xml:space="preserve">achieved with </w:t>
      </w:r>
      <w:r w:rsidR="00F94020">
        <w:t>as minimal</w:t>
      </w:r>
      <w:r>
        <w:t xml:space="preserve"> resource usage</w:t>
      </w:r>
      <w:r w:rsidR="00F94020">
        <w:t xml:space="preserve"> as possible</w:t>
      </w:r>
      <w:r>
        <w:t>?</w:t>
      </w:r>
    </w:p>
    <w:p w:rsidR="005D333A" w:rsidRDefault="005D333A" w:rsidP="005D333A">
      <w:pPr>
        <w:pStyle w:val="ListParagraph"/>
        <w:numPr>
          <w:ilvl w:val="0"/>
          <w:numId w:val="12"/>
        </w:numPr>
      </w:pPr>
      <w:r>
        <w:t>Effectiveness –  is the transformation process capable of producing the intended results</w:t>
      </w:r>
      <w:r w:rsidR="00DA4079">
        <w:t xml:space="preserve"> </w:t>
      </w:r>
      <w:r w:rsidR="00F94020">
        <w:t xml:space="preserve">and to what extent </w:t>
      </w:r>
      <w:r w:rsidR="00DA4079">
        <w:t xml:space="preserve">and </w:t>
      </w:r>
      <w:r w:rsidR="00F94020">
        <w:t xml:space="preserve">does </w:t>
      </w:r>
      <w:r w:rsidR="007C5E85">
        <w:t xml:space="preserve">it </w:t>
      </w:r>
      <w:r w:rsidR="00F94020">
        <w:t xml:space="preserve">not have </w:t>
      </w:r>
      <w:r w:rsidR="00DA4079">
        <w:t>undesirable side-effects</w:t>
      </w:r>
      <w:r>
        <w:t>?</w:t>
      </w:r>
    </w:p>
    <w:p w:rsidR="00DA4079" w:rsidRDefault="00DA4079" w:rsidP="00DA4079">
      <w:r>
        <w:t>Two E’s may be added to this list: is the transformation process an Elegant transformation and is it Ethically justified.</w:t>
      </w:r>
    </w:p>
    <w:p w:rsidR="005D333A" w:rsidRPr="00375720" w:rsidRDefault="005D333A" w:rsidP="005D333A">
      <w:pPr>
        <w:jc w:val="center"/>
      </w:pPr>
      <w:r w:rsidRPr="005D333A">
        <w:rPr>
          <w:noProof/>
        </w:rPr>
        <w:lastRenderedPageBreak/>
        <w:drawing>
          <wp:inline distT="0" distB="0" distL="0" distR="0" wp14:anchorId="206A073F" wp14:editId="744C96B6">
            <wp:extent cx="2743200" cy="2089638"/>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761122" cy="2103290"/>
                    </a:xfrm>
                    <a:prstGeom prst="rect">
                      <a:avLst/>
                    </a:prstGeom>
                  </pic:spPr>
                </pic:pic>
              </a:graphicData>
            </a:graphic>
          </wp:inline>
        </w:drawing>
      </w:r>
    </w:p>
    <w:p w:rsidR="004D7659" w:rsidRDefault="004D7659" w:rsidP="004D7659">
      <w:pPr>
        <w:pStyle w:val="Heading3"/>
      </w:pPr>
      <w:bookmarkStart w:id="14" w:name="_Toc34216795"/>
      <w:r>
        <w:t>Purposeful Activity Model</w:t>
      </w:r>
      <w:bookmarkEnd w:id="14"/>
    </w:p>
    <w:p w:rsidR="00DA4079" w:rsidRDefault="00DA4079" w:rsidP="004D7659">
      <w:r>
        <w:t>A Purposeful Activity Model (PAM) is described in terms a activities within the context of a Root Definition (RD), which is shaped by a PQR formula and enriched with CATWOE</w:t>
      </w:r>
      <w:r w:rsidR="006105F5">
        <w:t>. The general shape of a PAM is shown below. The transfor</w:t>
      </w:r>
      <w:r w:rsidR="007C5E85">
        <w:t>mation process is comprised of</w:t>
      </w:r>
      <w:r w:rsidR="006105F5">
        <w:t xml:space="preserve"> sequence</w:t>
      </w:r>
      <w:r w:rsidR="007C5E85">
        <w:t>s</w:t>
      </w:r>
      <w:r w:rsidR="006105F5">
        <w:t xml:space="preserve"> of activities, which are controlled by a monitor and control process. The measure of performance for monitoring and control can be derived from the 3/5 E’s as defined in a CATWOE.</w:t>
      </w:r>
    </w:p>
    <w:p w:rsidR="006105F5" w:rsidRDefault="006105F5" w:rsidP="006105F5">
      <w:pPr>
        <w:jc w:val="center"/>
      </w:pPr>
      <w:r w:rsidRPr="00D2520A">
        <w:rPr>
          <w:noProof/>
        </w:rPr>
        <w:drawing>
          <wp:inline distT="0" distB="0" distL="0" distR="0" wp14:anchorId="267300F1" wp14:editId="24F7E51C">
            <wp:extent cx="2582265" cy="2019710"/>
            <wp:effectExtent l="0" t="0" r="8890" b="0"/>
            <wp:docPr id="8" name="Picture 8" descr="ssm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ssm 9"/>
                    <pic:cNvPicPr>
                      <a:picLocks noGrp="1" noChangeAspect="1" noChangeArrowheads="1"/>
                    </pic:cNvPicPr>
                  </pic:nvPicPr>
                  <pic:blipFill>
                    <a:blip r:embed="rId21" cstate="print"/>
                    <a:srcRect/>
                    <a:stretch>
                      <a:fillRect/>
                    </a:stretch>
                  </pic:blipFill>
                  <pic:spPr bwMode="auto">
                    <a:xfrm>
                      <a:off x="0" y="0"/>
                      <a:ext cx="2591809" cy="2027175"/>
                    </a:xfrm>
                    <a:prstGeom prst="rect">
                      <a:avLst/>
                    </a:prstGeom>
                    <a:noFill/>
                  </pic:spPr>
                </pic:pic>
              </a:graphicData>
            </a:graphic>
          </wp:inline>
        </w:drawing>
      </w:r>
    </w:p>
    <w:p w:rsidR="00DA4079" w:rsidRDefault="00DA4079" w:rsidP="004D7659"/>
    <w:p w:rsidR="001525AC" w:rsidRDefault="00B81C50" w:rsidP="00A60A40">
      <w:pPr>
        <w:rPr>
          <w:noProof/>
        </w:rPr>
      </w:pPr>
      <w:r>
        <w:t xml:space="preserve">The monitoring </w:t>
      </w:r>
      <w:r w:rsidR="00A60A40">
        <w:t xml:space="preserve">and control activities resemble </w:t>
      </w:r>
      <w:r w:rsidR="008B5C95">
        <w:t>a Plan-Do-Check-Act/Adjust (PDCA) cycle</w:t>
      </w:r>
      <w:r w:rsidR="007A5CD7">
        <w:t xml:space="preserve"> (also known as the Deming wheel of continuous improvement)</w:t>
      </w:r>
      <w:r w:rsidR="008B5C95">
        <w:t xml:space="preserve"> for monitoring and guiding continuous improvement in manufacturing processes (cite{?}). A plan is made </w:t>
      </w:r>
      <w:r w:rsidR="000E4DE6">
        <w:t>that includes</w:t>
      </w:r>
      <w:r w:rsidR="008B5C95">
        <w:t xml:space="preserve"> </w:t>
      </w:r>
      <w:r w:rsidR="000E4DE6">
        <w:t xml:space="preserve">the determination of </w:t>
      </w:r>
      <w:r w:rsidR="008B5C95">
        <w:t>objectiv</w:t>
      </w:r>
      <w:r w:rsidR="00EA59DD">
        <w:t xml:space="preserve">es. Next, the plan is executed in </w:t>
      </w:r>
      <w:r w:rsidR="008B5C95">
        <w:t>the Do-</w:t>
      </w:r>
      <w:r w:rsidR="001E3954">
        <w:t>phase</w:t>
      </w:r>
      <w:r w:rsidR="008B5C95">
        <w:t xml:space="preserve"> and data of this </w:t>
      </w:r>
      <w:r w:rsidR="001E3954">
        <w:t>phase</w:t>
      </w:r>
      <w:r w:rsidR="008B5C95">
        <w:t xml:space="preserve"> is </w:t>
      </w:r>
      <w:r w:rsidR="001E3954">
        <w:t xml:space="preserve">gathered. The results are evaluated by checking the preset objectives against the realized outcomes of the Do-phase. Typically, some </w:t>
      </w:r>
      <w:r w:rsidR="004E7A67">
        <w:t xml:space="preserve">deficiencies are identified. In </w:t>
      </w:r>
      <w:r w:rsidR="001E3954">
        <w:t>the Act-phase (sometimes called Adjust</w:t>
      </w:r>
      <w:r w:rsidR="00EA59DD">
        <w:t>-phase</w:t>
      </w:r>
      <w:r w:rsidR="001E3954">
        <w:t xml:space="preserve">), </w:t>
      </w:r>
      <w:r w:rsidR="007A5CD7">
        <w:t>the identified deficiencies are dealt with by investigating promising improvements</w:t>
      </w:r>
      <w:r w:rsidR="001E3954">
        <w:t>. These are implem</w:t>
      </w:r>
      <w:r w:rsidR="004E7A67">
        <w:t>ented in a next PDCA-cycle. The</w:t>
      </w:r>
      <w:r w:rsidR="001E3954">
        <w:t xml:space="preserve"> PDCA-cycle are repeated several times until </w:t>
      </w:r>
      <w:r w:rsidR="00EA59DD">
        <w:t>the objectives are realized sufficiently by means of adapted ways of doing things in the Do-phase.</w:t>
      </w:r>
      <w:r w:rsidR="001525AC" w:rsidRPr="001525AC">
        <w:rPr>
          <w:noProof/>
        </w:rPr>
        <w:t xml:space="preserve"> </w:t>
      </w:r>
    </w:p>
    <w:p w:rsidR="00B81C50" w:rsidRDefault="001525AC" w:rsidP="001525AC">
      <w:pPr>
        <w:jc w:val="center"/>
      </w:pPr>
      <w:r>
        <w:rPr>
          <w:noProof/>
        </w:rPr>
        <w:lastRenderedPageBreak/>
        <w:drawing>
          <wp:inline distT="0" distB="0" distL="0" distR="0" wp14:anchorId="0A7D1613" wp14:editId="7BC493BE">
            <wp:extent cx="4076267" cy="1111911"/>
            <wp:effectExtent l="0" t="0" r="635" b="0"/>
            <wp:docPr id="19" name="Picture 19" descr="https://upload.wikimedia.org/wikipedia/commons/4/42/PDCA-Multi-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2/PDCA-Multi-Loo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1950" cy="1118917"/>
                    </a:xfrm>
                    <a:prstGeom prst="rect">
                      <a:avLst/>
                    </a:prstGeom>
                    <a:noFill/>
                    <a:ln>
                      <a:noFill/>
                    </a:ln>
                  </pic:spPr>
                </pic:pic>
              </a:graphicData>
            </a:graphic>
          </wp:inline>
        </w:drawing>
      </w:r>
    </w:p>
    <w:p w:rsidR="001E3954" w:rsidRDefault="00EA59DD" w:rsidP="001525AC">
      <w:r>
        <w:t>A parallel with negative feedback loops in SD models is easy to see</w:t>
      </w:r>
      <w:r w:rsidR="001525AC">
        <w:t>. The</w:t>
      </w:r>
      <w:r>
        <w:t xml:space="preserve"> difference </w:t>
      </w:r>
      <w:r w:rsidR="001525AC">
        <w:t xml:space="preserve">between a preset objective and the realization thereof steers an adjustment process. The PDCA-cycle can be adapted to many situations. For instance, in applications of </w:t>
      </w:r>
      <w:proofErr w:type="spellStart"/>
      <w:r w:rsidR="001525AC">
        <w:t>EM</w:t>
      </w:r>
      <w:r w:rsidR="001525AC" w:rsidRPr="001525AC">
        <w:rPr>
          <w:vertAlign w:val="subscript"/>
        </w:rPr>
        <w:t>ont</w:t>
      </w:r>
      <w:proofErr w:type="spellEnd"/>
      <w:r w:rsidR="001525AC">
        <w:t>, it is shown how the PDCA-cycle</w:t>
      </w:r>
      <w:r w:rsidR="00350826">
        <w:t xml:space="preserve"> c</w:t>
      </w:r>
      <w:r w:rsidR="00750A1E">
        <w:t>an be</w:t>
      </w:r>
      <w:r w:rsidR="001525AC">
        <w:t xml:space="preserve"> part of a human cognition and behavior model to reflect on one’s own behavior.</w:t>
      </w:r>
    </w:p>
    <w:p w:rsidR="00D2520A" w:rsidRDefault="006105F5" w:rsidP="001525AC">
      <w:r>
        <w:t xml:space="preserve">The painting example </w:t>
      </w:r>
      <w:r w:rsidR="00B81C50">
        <w:t xml:space="preserve">shown below </w:t>
      </w:r>
      <w:r>
        <w:t>demonstrates how these general modelling elements can be applied in a concrete application. As is the case for CATWOE</w:t>
      </w:r>
      <w:r w:rsidR="00375720">
        <w:t>, the PAM is superseded</w:t>
      </w:r>
      <w:r w:rsidR="00D2520A">
        <w:t xml:space="preserve"> in our approach</w:t>
      </w:r>
      <w:r w:rsidR="00375720">
        <w:t xml:space="preserve"> by </w:t>
      </w:r>
      <w:proofErr w:type="spellStart"/>
      <w:r w:rsidR="00375720">
        <w:t>EM</w:t>
      </w:r>
      <w:r w:rsidR="00375720" w:rsidRPr="00375720">
        <w:rPr>
          <w:vertAlign w:val="subscript"/>
        </w:rPr>
        <w:t>ont</w:t>
      </w:r>
      <w:proofErr w:type="spellEnd"/>
      <w:r>
        <w:t>, which has a richer set of elements to define activities and purpose more precisely.</w:t>
      </w:r>
    </w:p>
    <w:p w:rsidR="00D2520A" w:rsidRPr="004D7659" w:rsidRDefault="00D2520A" w:rsidP="00D2520A">
      <w:pPr>
        <w:jc w:val="center"/>
      </w:pPr>
      <w:r w:rsidRPr="00D2520A">
        <w:rPr>
          <w:noProof/>
        </w:rPr>
        <w:drawing>
          <wp:inline distT="0" distB="0" distL="0" distR="0" wp14:anchorId="4F1FEBCD" wp14:editId="76FF1D8B">
            <wp:extent cx="3745382" cy="3546385"/>
            <wp:effectExtent l="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3767422" cy="3567254"/>
                    </a:xfrm>
                    <a:prstGeom prst="rect">
                      <a:avLst/>
                    </a:prstGeom>
                  </pic:spPr>
                </pic:pic>
              </a:graphicData>
            </a:graphic>
          </wp:inline>
        </w:drawing>
      </w:r>
    </w:p>
    <w:p w:rsidR="00E00E82" w:rsidRDefault="00E00E82" w:rsidP="00B47FB8">
      <w:pPr>
        <w:pStyle w:val="Heading2"/>
      </w:pPr>
      <w:bookmarkStart w:id="15" w:name="_Toc34216796"/>
      <w:r>
        <w:t>Accommodating Worldviews and Taking Action</w:t>
      </w:r>
      <w:bookmarkEnd w:id="15"/>
    </w:p>
    <w:p w:rsidR="00E00E82" w:rsidRDefault="00E00E82" w:rsidP="00E00E82">
      <w:r>
        <w:t>Once the worldviews have been established in the form of Purposeful Activity Models (PAM), a structure</w:t>
      </w:r>
      <w:r w:rsidR="00F329B4">
        <w:t>d</w:t>
      </w:r>
      <w:r>
        <w:t xml:space="preserve"> dialog between the stakeholders, </w:t>
      </w:r>
      <w:r w:rsidR="00EA27AE">
        <w:t xml:space="preserve">e.g., </w:t>
      </w:r>
      <w:r>
        <w:t>the CATWOE’s customers, actors, and owner, can be conducted.</w:t>
      </w:r>
      <w:r w:rsidR="00F329B4">
        <w:t xml:space="preserve"> As discussed before, a PAM is a notional construct, which means that the activities modeled in a PAM do not necessarily occur in reality. They reflect how things ought to be done in the context of a worldview. </w:t>
      </w:r>
      <w:r w:rsidR="00CE3957">
        <w:t>The purpose of a</w:t>
      </w:r>
      <w:r w:rsidR="00F329B4">
        <w:t xml:space="preserve"> structured dialog </w:t>
      </w:r>
      <w:r w:rsidR="00CE3957">
        <w:t>is</w:t>
      </w:r>
      <w:r w:rsidR="00F329B4">
        <w:t xml:space="preserve"> accommodation of worldviews</w:t>
      </w:r>
      <w:r w:rsidR="00A60A40">
        <w:t xml:space="preserve"> to find consent in adapted ways of doing things </w:t>
      </w:r>
      <w:r w:rsidR="00516CFA">
        <w:t xml:space="preserve">that </w:t>
      </w:r>
      <w:r w:rsidR="00F329B4">
        <w:t xml:space="preserve">are </w:t>
      </w:r>
      <w:r w:rsidR="00CE3957">
        <w:t xml:space="preserve">actually going to be </w:t>
      </w:r>
      <w:r w:rsidR="00F329B4">
        <w:t>realized.</w:t>
      </w:r>
    </w:p>
    <w:p w:rsidR="00CB52EB" w:rsidRDefault="00CE3957" w:rsidP="00E00E82">
      <w:r>
        <w:lastRenderedPageBreak/>
        <w:t>Again, SSM as a methodology does not prescribe how to conduct a structured dialog, although some techniques have been developed and put in practice. The easiest way, but certainly not the most thorough way, is to conduct the dialog informally.</w:t>
      </w:r>
      <w:r w:rsidR="00CB52EB">
        <w:t xml:space="preserve"> A more structured approach is by using a chart matrix to capture the answers to probing questions like: h</w:t>
      </w:r>
      <w:r w:rsidR="00CB52EB" w:rsidRPr="00CB52EB">
        <w:t>ere is an activity in this model; does it exist in the real situation? Who does it? How? When? Who else could do it? H</w:t>
      </w:r>
      <w:r w:rsidR="007C5E85">
        <w:t>ow else could it be done?</w:t>
      </w:r>
    </w:p>
    <w:p w:rsidR="00CE3957" w:rsidRDefault="00CE3957" w:rsidP="00E00E82"/>
    <w:p w:rsidR="00E00E82" w:rsidRDefault="00CE3957" w:rsidP="00CB52EB">
      <w:pPr>
        <w:jc w:val="center"/>
      </w:pPr>
      <w:r w:rsidRPr="00CE3957">
        <w:rPr>
          <w:noProof/>
        </w:rPr>
        <w:drawing>
          <wp:inline distT="0" distB="0" distL="0" distR="0" wp14:anchorId="23FA09FD" wp14:editId="1EFC600A">
            <wp:extent cx="4174435" cy="3744949"/>
            <wp:effectExtent l="0" t="0" r="0" b="825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4198561" cy="3766593"/>
                    </a:xfrm>
                    <a:prstGeom prst="rect">
                      <a:avLst/>
                    </a:prstGeom>
                  </pic:spPr>
                </pic:pic>
              </a:graphicData>
            </a:graphic>
          </wp:inline>
        </w:drawing>
      </w:r>
    </w:p>
    <w:p w:rsidR="00B01A8E" w:rsidRDefault="00CB52EB" w:rsidP="00CB52EB">
      <w:r>
        <w:t>Another technique, stemming from object-oriented software development pra</w:t>
      </w:r>
      <w:r w:rsidR="00B01A8E">
        <w:t>ctices, are CRC cards</w:t>
      </w:r>
      <w:r w:rsidR="00350826">
        <w:t xml:space="preserve"> (cite{})</w:t>
      </w:r>
      <w:r w:rsidR="00B01A8E">
        <w:t>.</w:t>
      </w:r>
      <w:r w:rsidR="003244B8">
        <w:t xml:space="preserve"> It is a technique for analyzing and designing information systems based on Object-Oriented (OO) principles. Such systems are made up by objects (for example, customers, inventories, and departments) that collaborate with other objects to fulfill their tasks. This corresponds to the systems </w:t>
      </w:r>
      <w:r w:rsidR="00FA5628">
        <w:t xml:space="preserve">thinking </w:t>
      </w:r>
      <w:r w:rsidR="003244B8">
        <w:t>idea of composing a system (i.e., the information system) out of sub-systems (i.e., the objects).</w:t>
      </w:r>
    </w:p>
    <w:p w:rsidR="009F1EE7" w:rsidRPr="009F1EE7" w:rsidRDefault="00FA5628" w:rsidP="00CB52EB">
      <w:r>
        <w:t>In</w:t>
      </w:r>
      <w:r w:rsidR="009B0E4F">
        <w:t xml:space="preserve"> OO jargon, an object is an instance of a class, which means that a class can be seen as a kind of abstract entity, i.e., a type or a category, that describes common characteristics of objects that belong to </w:t>
      </w:r>
      <w:r>
        <w:t>the same</w:t>
      </w:r>
      <w:r w:rsidR="009B0E4F">
        <w:t xml:space="preserve"> class. For instance, objects like Shell, Philips, and KLM are </w:t>
      </w:r>
      <w:r w:rsidR="00E05556">
        <w:t xml:space="preserve">all </w:t>
      </w:r>
      <w:r w:rsidR="009B0E4F">
        <w:t>instances</w:t>
      </w:r>
      <w:r w:rsidR="009B0E4F" w:rsidRPr="009B0E4F">
        <w:t xml:space="preserve"> </w:t>
      </w:r>
      <w:r w:rsidR="00877EA2">
        <w:t>of</w:t>
      </w:r>
      <w:r w:rsidR="009B0E4F">
        <w:t xml:space="preserve"> the class Company. The responsibilities and collaborations of a class are summarized on CRC cards </w:t>
      </w:r>
      <w:r w:rsidR="00EE7592">
        <w:t xml:space="preserve">These are index cards having the standard </w:t>
      </w:r>
      <w:r w:rsidR="00EE7592" w:rsidRPr="00EE7592">
        <w:t>3 by 5 inches (76.2 by 127.0 mm)</w:t>
      </w:r>
      <w:r w:rsidR="00EE7592">
        <w:t xml:space="preserve"> size. </w:t>
      </w:r>
      <w:r w:rsidR="003244B8">
        <w:t>(</w:t>
      </w:r>
      <w:r w:rsidR="009F1EE7">
        <w:t>Index cards</w:t>
      </w:r>
      <w:r w:rsidR="003244B8">
        <w:t xml:space="preserve"> are</w:t>
      </w:r>
      <w:r w:rsidR="009F1EE7">
        <w:t xml:space="preserve"> hopeles</w:t>
      </w:r>
      <w:r w:rsidR="00EA27AE">
        <w:t>sly out of fashion, but easy to r</w:t>
      </w:r>
      <w:r w:rsidR="009F1EE7">
        <w:t>ecreate if you cannot buy them in your local stationary shop anymore.</w:t>
      </w:r>
      <w:r w:rsidR="003244B8">
        <w:t>)</w:t>
      </w:r>
    </w:p>
    <w:p w:rsidR="00B01A8E" w:rsidRDefault="00B01A8E" w:rsidP="00B01A8E">
      <w:pPr>
        <w:jc w:val="center"/>
      </w:pPr>
      <w:r>
        <w:rPr>
          <w:noProof/>
        </w:rPr>
        <w:lastRenderedPageBreak/>
        <w:drawing>
          <wp:inline distT="0" distB="0" distL="0" distR="0">
            <wp:extent cx="2528515" cy="1451907"/>
            <wp:effectExtent l="0" t="0" r="5715" b="0"/>
            <wp:docPr id="23" name="Picture 23" descr="Afbeeldingsresultaat voor CRC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C ca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3372" cy="1466180"/>
                    </a:xfrm>
                    <a:prstGeom prst="rect">
                      <a:avLst/>
                    </a:prstGeom>
                    <a:noFill/>
                    <a:ln>
                      <a:noFill/>
                    </a:ln>
                  </pic:spPr>
                </pic:pic>
              </a:graphicData>
            </a:graphic>
          </wp:inline>
        </w:drawing>
      </w:r>
    </w:p>
    <w:p w:rsidR="00432F00" w:rsidRDefault="00432F00" w:rsidP="003244B8"/>
    <w:p w:rsidR="003244B8" w:rsidRPr="00B01A8E" w:rsidRDefault="00432F00" w:rsidP="003244B8">
      <w:r>
        <w:t xml:space="preserve">CRC cards are used in an interactive session </w:t>
      </w:r>
      <w:r w:rsidR="00877EA2">
        <w:t>with</w:t>
      </w:r>
      <w:r>
        <w:t xml:space="preserve"> stakeholders. The goal is define classes and add responsibilities and collaborations to them during the session. The card</w:t>
      </w:r>
      <w:r w:rsidR="00C51DC5">
        <w:t>’s limited</w:t>
      </w:r>
      <w:r>
        <w:t xml:space="preserve"> si</w:t>
      </w:r>
      <w:r w:rsidR="00EE7592">
        <w:t xml:space="preserve">ze matters because it blocks off adding too much unnecessary details on the cards at this stage. </w:t>
      </w:r>
      <w:r>
        <w:t>The big picture should not get out of sight in a session.</w:t>
      </w:r>
      <w:r w:rsidR="007F0F48">
        <w:t xml:space="preserve"> After an </w:t>
      </w:r>
      <w:r w:rsidR="00295B77">
        <w:t>initial</w:t>
      </w:r>
      <w:r w:rsidR="007F0F48">
        <w:t xml:space="preserve"> set of classes has been established and written down on </w:t>
      </w:r>
      <w:r w:rsidR="00295B77">
        <w:t>CRC cards, one class per card, t</w:t>
      </w:r>
      <w:r w:rsidR="007F0F48">
        <w:t xml:space="preserve">he cards are </w:t>
      </w:r>
      <w:r w:rsidR="00E05556">
        <w:t>divided amongst</w:t>
      </w:r>
      <w:r w:rsidR="007F0F48">
        <w:t xml:space="preserve"> the stakeholders</w:t>
      </w:r>
      <w:r w:rsidR="00295B77">
        <w:t xml:space="preserve">. This </w:t>
      </w:r>
      <w:r w:rsidR="007F0F48">
        <w:t xml:space="preserve">marks the beginning </w:t>
      </w:r>
      <w:r w:rsidR="00295B77">
        <w:t xml:space="preserve">of </w:t>
      </w:r>
      <w:r w:rsidR="007F0F48">
        <w:t>designing th</w:t>
      </w:r>
      <w:r w:rsidR="00295B77">
        <w:t>e system interactively. S</w:t>
      </w:r>
      <w:r w:rsidR="007F0F48">
        <w:t xml:space="preserve">cenarios are </w:t>
      </w:r>
      <w:r w:rsidR="00295B77">
        <w:t xml:space="preserve">typically </w:t>
      </w:r>
      <w:r w:rsidR="007F0F48">
        <w:t>used for this purpose</w:t>
      </w:r>
      <w:r w:rsidR="00295B77">
        <w:t>. For instance,</w:t>
      </w:r>
      <w:r w:rsidR="00331D9D">
        <w:t xml:space="preserve"> a customer purchases a good fro</w:t>
      </w:r>
      <w:r w:rsidR="00295B77">
        <w:t xml:space="preserve">m a company. Which class is responsible for handling the request, </w:t>
      </w:r>
      <w:r w:rsidR="00FA5628">
        <w:t xml:space="preserve">and </w:t>
      </w:r>
      <w:r w:rsidR="00295B77">
        <w:t>which other classe</w:t>
      </w:r>
      <w:r w:rsidR="00FA5628">
        <w:t>s should be involved, and so on?</w:t>
      </w:r>
      <w:r w:rsidR="00295B77">
        <w:t xml:space="preserve"> The stakeholders write down classes’ responsibilities and collaborations on the cards they held responsible for. If all went well, the scenario can be acted out </w:t>
      </w:r>
      <w:r w:rsidR="00FA5628">
        <w:t xml:space="preserve">afterwards </w:t>
      </w:r>
      <w:r w:rsidR="00295B77">
        <w:t>by the stakeholders acting their parts</w:t>
      </w:r>
      <w:r w:rsidR="00FA5628">
        <w:t xml:space="preserve">, i.e., </w:t>
      </w:r>
      <w:r w:rsidR="00E05556">
        <w:t xml:space="preserve">acting according to the responsibilities written down on </w:t>
      </w:r>
      <w:r w:rsidR="00FA5628">
        <w:t>their CRC cards</w:t>
      </w:r>
      <w:r w:rsidR="00C51DC5">
        <w:t>, including passing on requests to collaborators</w:t>
      </w:r>
      <w:r w:rsidR="00295B77">
        <w:t>.</w:t>
      </w:r>
    </w:p>
    <w:p w:rsidR="00B47FB8" w:rsidRDefault="00B47FB8" w:rsidP="00B47FB8">
      <w:pPr>
        <w:pStyle w:val="Heading2"/>
      </w:pPr>
      <w:bookmarkStart w:id="16" w:name="_Toc34216797"/>
      <w:r>
        <w:t>SSM Overview</w:t>
      </w:r>
      <w:bookmarkEnd w:id="16"/>
    </w:p>
    <w:p w:rsidR="0043604F" w:rsidRPr="0043604F" w:rsidRDefault="00CB52EB" w:rsidP="0043604F">
      <w:r>
        <w:t>The SSM methodology and its associated methods and techniques are summarized in the scheme show below (cite{</w:t>
      </w:r>
      <w:r w:rsidRPr="00CB52EB">
        <w:t>https://csl4d.wordpress.com/2012/05/02/soft-systems-methodology/</w:t>
      </w:r>
      <w:r>
        <w:t>}).</w:t>
      </w:r>
    </w:p>
    <w:p w:rsidR="00B47FB8" w:rsidRPr="00B6531C" w:rsidRDefault="00B47FB8" w:rsidP="00B47FB8">
      <w:pPr>
        <w:jc w:val="center"/>
      </w:pPr>
      <w:r w:rsidRPr="00B47FB8">
        <w:rPr>
          <w:noProof/>
        </w:rPr>
        <w:lastRenderedPageBreak/>
        <w:drawing>
          <wp:inline distT="0" distB="0" distL="0" distR="0" wp14:anchorId="501CBF5B" wp14:editId="0321885A">
            <wp:extent cx="5369357" cy="4939694"/>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72014" cy="4942139"/>
                    </a:xfrm>
                    <a:prstGeom prst="rect">
                      <a:avLst/>
                    </a:prstGeom>
                  </pic:spPr>
                </pic:pic>
              </a:graphicData>
            </a:graphic>
          </wp:inline>
        </w:drawing>
      </w:r>
    </w:p>
    <w:p w:rsidR="00543163" w:rsidRDefault="00543163" w:rsidP="00543163">
      <w:pPr>
        <w:pStyle w:val="Heading1"/>
      </w:pPr>
      <w:bookmarkStart w:id="17" w:name="_Toc34216798"/>
      <w:r>
        <w:t>Laws of Form</w:t>
      </w:r>
      <w:bookmarkEnd w:id="17"/>
    </w:p>
    <w:p w:rsidR="00BB619E" w:rsidRDefault="00BB619E" w:rsidP="00BB619E">
      <w:r>
        <w:t xml:space="preserve">George Spencer-Brown wrote a seminal </w:t>
      </w:r>
      <w:r w:rsidR="001B6DAB">
        <w:t>book</w:t>
      </w:r>
      <w:r>
        <w:t xml:space="preserve"> called the Laws of Form (</w:t>
      </w:r>
      <w:proofErr w:type="spellStart"/>
      <w:r>
        <w:t>LoF</w:t>
      </w:r>
      <w:proofErr w:type="spellEnd"/>
      <w:r>
        <w:t>)</w:t>
      </w:r>
      <w:r w:rsidR="0062516E">
        <w:t xml:space="preserve"> (cite{</w:t>
      </w:r>
      <w:proofErr w:type="spellStart"/>
      <w:r w:rsidR="0062516E">
        <w:t>LoF</w:t>
      </w:r>
      <w:proofErr w:type="spellEnd"/>
      <w:r w:rsidR="0062516E">
        <w:t>})</w:t>
      </w:r>
      <w:r>
        <w:t>. It is a work of mathematics</w:t>
      </w:r>
      <w:r w:rsidR="00E05556">
        <w:t xml:space="preserve"> with a</w:t>
      </w:r>
      <w:r w:rsidR="0062516E">
        <w:t xml:space="preserve"> </w:t>
      </w:r>
      <w:r w:rsidR="00E05556">
        <w:t xml:space="preserve">philosophical inclination </w:t>
      </w:r>
      <w:r w:rsidR="0062516E">
        <w:t>at its most fundamental level</w:t>
      </w:r>
      <w:r>
        <w:t xml:space="preserve">, but </w:t>
      </w:r>
      <w:r w:rsidR="00BC15B2">
        <w:t xml:space="preserve">it </w:t>
      </w:r>
      <w:r>
        <w:t>is written in such an inconvenient way</w:t>
      </w:r>
      <w:r w:rsidR="0062516E">
        <w:t xml:space="preserve"> that it is difficult to grasp</w:t>
      </w:r>
      <w:r>
        <w:t xml:space="preserve">, even for </w:t>
      </w:r>
      <w:r w:rsidR="0062516E">
        <w:t>schooled</w:t>
      </w:r>
      <w:r>
        <w:t xml:space="preserve"> mathematicians.</w:t>
      </w:r>
      <w:r w:rsidR="0062516E">
        <w:t xml:space="preserve"> It takes several readings to get acquainted with the fundamental </w:t>
      </w:r>
      <w:r w:rsidR="00A27D7D">
        <w:t>ideas</w:t>
      </w:r>
      <w:r w:rsidR="0062516E">
        <w:t xml:space="preserve"> being explored, but it is certainly worth the effort. Some people regard reading </w:t>
      </w:r>
      <w:proofErr w:type="spellStart"/>
      <w:r w:rsidR="0062516E">
        <w:t>LoF</w:t>
      </w:r>
      <w:proofErr w:type="spellEnd"/>
      <w:r w:rsidR="0062516E">
        <w:t xml:space="preserve"> as a life changing </w:t>
      </w:r>
      <w:r w:rsidR="00EF7EC0">
        <w:t>experience.</w:t>
      </w:r>
    </w:p>
    <w:p w:rsidR="0062516E" w:rsidRDefault="0062516E" w:rsidP="00BB619E">
      <w:r>
        <w:t>So</w:t>
      </w:r>
      <w:r w:rsidR="00AA6CE4">
        <w:t>,</w:t>
      </w:r>
      <w:r>
        <w:t xml:space="preserve"> what is </w:t>
      </w:r>
      <w:proofErr w:type="spellStart"/>
      <w:r>
        <w:t>LoF</w:t>
      </w:r>
      <w:proofErr w:type="spellEnd"/>
      <w:r>
        <w:t xml:space="preserve"> all about?</w:t>
      </w:r>
      <w:r w:rsidR="00750A1E">
        <w:t xml:space="preserve"> This question is</w:t>
      </w:r>
      <w:r w:rsidR="00CE2B7F">
        <w:t xml:space="preserve"> best </w:t>
      </w:r>
      <w:r w:rsidR="00750A1E">
        <w:t>answered</w:t>
      </w:r>
      <w:r w:rsidR="00CE2B7F">
        <w:t xml:space="preserve"> by Spencer-Brown himself.</w:t>
      </w:r>
    </w:p>
    <w:p w:rsidR="00CE2B7F" w:rsidRDefault="00CE2B7F" w:rsidP="00CE2B7F">
      <w:pPr>
        <w:pStyle w:val="Quote"/>
      </w:pPr>
      <w:r>
        <w:t xml:space="preserve">The theme of this book is that a universe comes into being when a space is severed or taken apart. The skin of a living organism cuts off an inside from an outside. So does the circumference of a circle in a plane. By tracing the way we represent such a severance, we can begin to reconstruct, with an accuracy and coverage that appear almost uncanny, the basic forms underlying linguistic, mathematical, physical, and biological science, and can begin to see how the </w:t>
      </w:r>
      <w:r>
        <w:lastRenderedPageBreak/>
        <w:t>familiar laws of our own experience follow inexorably from the original act of severance.</w:t>
      </w:r>
      <w:r w:rsidR="004D3DA5">
        <w:t xml:space="preserve"> </w:t>
      </w:r>
      <w:r w:rsidR="004D3DA5" w:rsidRPr="004D3DA5">
        <w:t>The act is itself already remembered, even if unconsciously, as our first attempt to distinguish different things in a world where, in the first place, the boundaries can be drawn anywhere we please.</w:t>
      </w:r>
    </w:p>
    <w:p w:rsidR="00CE2B7F" w:rsidRPr="00BB619E" w:rsidRDefault="00CE2B7F" w:rsidP="00BB619E">
      <w:r>
        <w:t>Obviously, this quote demands an explanation. An explanation is given in such a way that a direct connection with the</w:t>
      </w:r>
      <w:r w:rsidR="00EF7EC0">
        <w:t xml:space="preserve"> social theory</w:t>
      </w:r>
      <w:r>
        <w:t xml:space="preserve"> of a sustainable, collaborative learning society can be made.</w:t>
      </w:r>
    </w:p>
    <w:p w:rsidR="0079322B" w:rsidRDefault="0079322B" w:rsidP="00543163">
      <w:pPr>
        <w:pStyle w:val="Heading2"/>
      </w:pPr>
      <w:bookmarkStart w:id="18" w:name="_Toc34216799"/>
      <w:r>
        <w:t>Some-thing from No-thing</w:t>
      </w:r>
      <w:bookmarkEnd w:id="18"/>
    </w:p>
    <w:p w:rsidR="00D159DC" w:rsidRDefault="00EF7EC0" w:rsidP="00EF7EC0">
      <w:pPr>
        <w:rPr>
          <w:noProof/>
        </w:rPr>
      </w:pPr>
      <w:r>
        <w:t xml:space="preserve">Try to imagine a formless void containing </w:t>
      </w:r>
      <w:r w:rsidR="00BC15B2">
        <w:t>all there is. It is</w:t>
      </w:r>
      <w:r>
        <w:t xml:space="preserve"> nothing, because no-thing can be discerned. But </w:t>
      </w:r>
      <w:r w:rsidR="00432596">
        <w:t>nevertheless,</w:t>
      </w:r>
      <w:r>
        <w:t xml:space="preserve"> the void has it all. The formless void is nothing and all at once. </w:t>
      </w:r>
      <w:r w:rsidR="00432596">
        <w:t>Now make a distinction – that is you</w:t>
      </w:r>
      <w:r w:rsidR="00BC15B2">
        <w:t xml:space="preserve"> who is doing this</w:t>
      </w:r>
      <w:r w:rsidR="00432596">
        <w:t xml:space="preserve"> – and some-thing arises out of no-thing. But that some-thing cannot exist independently from no-thing. If that was the case, no distinction is made and some-thing would be no-thing.</w:t>
      </w:r>
    </w:p>
    <w:p w:rsidR="00432596" w:rsidRDefault="00D159DC" w:rsidP="00D159DC">
      <w:pPr>
        <w:jc w:val="center"/>
      </w:pPr>
      <w:r>
        <w:rPr>
          <w:noProof/>
        </w:rPr>
        <w:drawing>
          <wp:inline distT="0" distB="0" distL="0" distR="0" wp14:anchorId="3674F335" wp14:editId="3FA316E4">
            <wp:extent cx="1649026" cy="8631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ething form Noth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2862" cy="875671"/>
                    </a:xfrm>
                    <a:prstGeom prst="rect">
                      <a:avLst/>
                    </a:prstGeom>
                  </pic:spPr>
                </pic:pic>
              </a:graphicData>
            </a:graphic>
          </wp:inline>
        </w:drawing>
      </w:r>
    </w:p>
    <w:p w:rsidR="00D159DC" w:rsidRDefault="00432596" w:rsidP="00EF7EC0">
      <w:r>
        <w:t>So</w:t>
      </w:r>
      <w:r w:rsidR="00141175">
        <w:t>,</w:t>
      </w:r>
      <w:r>
        <w:t xml:space="preserve"> the very act of making a </w:t>
      </w:r>
      <w:r w:rsidR="00A27D7D">
        <w:t xml:space="preserve">first </w:t>
      </w:r>
      <w:r>
        <w:t xml:space="preserve">distinction is to create some-thing out of no-thing. This is where human </w:t>
      </w:r>
      <w:r w:rsidR="00413B6A">
        <w:t>cognition starts by distinguishing things that matter to them. The act of distinguishing has a motive, that is, what is being distinguished is of value, otherwise there is no reason to distinguish in the first place. Therefore, a distinction and indicating</w:t>
      </w:r>
      <w:r w:rsidR="00A27D7D">
        <w:t xml:space="preserve"> the value of</w:t>
      </w:r>
      <w:r w:rsidR="00413B6A">
        <w:t xml:space="preserve"> </w:t>
      </w:r>
      <w:r w:rsidR="00BC15B2">
        <w:t xml:space="preserve">that distinction go hand in hand. There cannot be a distinction </w:t>
      </w:r>
      <w:r w:rsidR="00390B13">
        <w:t xml:space="preserve">without an indication, and vice </w:t>
      </w:r>
      <w:r w:rsidR="00BC15B2">
        <w:t>versa.</w:t>
      </w:r>
    </w:p>
    <w:p w:rsidR="00132A96" w:rsidRDefault="00132A96" w:rsidP="00EF7EC0">
      <w:r>
        <w:t>How something is created out of nothing is haunting us</w:t>
      </w:r>
      <w:r w:rsidR="001B6DAB">
        <w:t xml:space="preserve"> for ages</w:t>
      </w:r>
      <w:r>
        <w:t>. Every religion h</w:t>
      </w:r>
      <w:r w:rsidR="00766328">
        <w:t>as its own ways of conceptualizing</w:t>
      </w:r>
      <w:r w:rsidR="001B6DAB">
        <w:t xml:space="preserve"> the beginning of lif</w:t>
      </w:r>
      <w:r>
        <w:t>e. For instance, the Book of Genesis starts with the words.</w:t>
      </w:r>
    </w:p>
    <w:p w:rsidR="00375EF0" w:rsidRDefault="00375EF0" w:rsidP="00132A96">
      <w:pPr>
        <w:pStyle w:val="Quote"/>
        <w:rPr>
          <w:rStyle w:val="text"/>
        </w:rPr>
      </w:pPr>
      <w:r>
        <w:rPr>
          <w:rStyle w:val="text"/>
        </w:rPr>
        <w:t>In the beginning God created the heavens and the earth.</w:t>
      </w:r>
      <w:r>
        <w:t xml:space="preserve"> </w:t>
      </w:r>
      <w:r>
        <w:rPr>
          <w:rStyle w:val="text"/>
        </w:rPr>
        <w:t>Now the earth was formless and empty, darkness was over the surface of the deep, and the Spirit of God was hovering over the waters.</w:t>
      </w:r>
    </w:p>
    <w:p w:rsidR="00766328" w:rsidRDefault="00766328" w:rsidP="00766328">
      <w:pPr>
        <w:pStyle w:val="Quote"/>
        <w:rPr>
          <w:rStyle w:val="text"/>
        </w:rPr>
      </w:pPr>
      <w:r>
        <w:rPr>
          <w:rStyle w:val="text"/>
        </w:rPr>
        <w:t>And God said, “Let there be light,” and there was light.</w:t>
      </w:r>
      <w:r>
        <w:t xml:space="preserve"> </w:t>
      </w:r>
      <w:r>
        <w:rPr>
          <w:rStyle w:val="text"/>
        </w:rPr>
        <w:t>God saw that the light was good, and he separated the light from the darkness.</w:t>
      </w:r>
      <w:r>
        <w:t xml:space="preserve"> </w:t>
      </w:r>
      <w:r>
        <w:rPr>
          <w:rStyle w:val="text"/>
        </w:rPr>
        <w:t>God called the light “day,” and the darkness he called “night.” And there was evening, and there was morning—the first day.</w:t>
      </w:r>
    </w:p>
    <w:p w:rsidR="00766328" w:rsidRPr="00766328" w:rsidRDefault="00766328" w:rsidP="00766328">
      <w:r>
        <w:t xml:space="preserve">God </w:t>
      </w:r>
      <w:r w:rsidR="009E5592">
        <w:t>has made his</w:t>
      </w:r>
      <w:r>
        <w:t xml:space="preserve"> first distinction</w:t>
      </w:r>
      <w:r w:rsidR="00EC2C11">
        <w:t xml:space="preserve"> after the first day</w:t>
      </w:r>
      <w:r>
        <w:t>: the distinction between light and darkness. And this was the starting point of many more distinction</w:t>
      </w:r>
      <w:r w:rsidR="00C7511F">
        <w:t>s eventually resulting in God’s creation of mankind as an image of his own.</w:t>
      </w:r>
    </w:p>
    <w:p w:rsidR="00766328" w:rsidRPr="00132A96" w:rsidRDefault="00D46BC2" w:rsidP="00132A96">
      <w:r>
        <w:t xml:space="preserve">A Buddhist scripture called the </w:t>
      </w:r>
      <w:r w:rsidR="00132A96">
        <w:t>Diamond Sutra</w:t>
      </w:r>
      <w:r w:rsidR="00C7511F">
        <w:t xml:space="preserve"> - </w:t>
      </w:r>
      <w:r w:rsidR="00766328">
        <w:t>the perfection of wisdom</w:t>
      </w:r>
      <w:r w:rsidR="00C7511F">
        <w:t xml:space="preserve"> – shares an ide</w:t>
      </w:r>
      <w:r w:rsidR="001B6DAB">
        <w:t xml:space="preserve">ntical conception with </w:t>
      </w:r>
      <w:proofErr w:type="spellStart"/>
      <w:r w:rsidR="001B6DAB">
        <w:t>LoF</w:t>
      </w:r>
      <w:proofErr w:type="spellEnd"/>
      <w:r w:rsidR="00C7511F">
        <w:t xml:space="preserve"> of something being dependent on nothing</w:t>
      </w:r>
      <w:r w:rsidR="00766328">
        <w:t>.</w:t>
      </w:r>
      <w:r w:rsidR="00C7511F">
        <w:t xml:space="preserve"> </w:t>
      </w:r>
      <w:r w:rsidR="009D20E8">
        <w:t>It</w:t>
      </w:r>
      <w:r w:rsidR="009D20E8" w:rsidRPr="009D20E8">
        <w:t xml:space="preserve"> is </w:t>
      </w:r>
      <w:r w:rsidR="008F6FF8">
        <w:t>a</w:t>
      </w:r>
      <w:r w:rsidR="009D20E8" w:rsidRPr="009D20E8">
        <w:t xml:space="preserve"> short</w:t>
      </w:r>
      <w:r w:rsidR="008F6FF8">
        <w:t xml:space="preserve"> text</w:t>
      </w:r>
      <w:r w:rsidR="001219DC">
        <w:t xml:space="preserve"> written somewhere between the 2nd and 5th century</w:t>
      </w:r>
      <w:r w:rsidR="009D20E8" w:rsidRPr="009D20E8">
        <w:t xml:space="preserve"> and </w:t>
      </w:r>
      <w:r w:rsidR="008F6FF8">
        <w:t xml:space="preserve">it </w:t>
      </w:r>
      <w:r w:rsidR="009D20E8" w:rsidRPr="009D20E8">
        <w:t>is part of a larger canon of “sutras” or sacred texts in Mahayana Buddhism</w:t>
      </w:r>
      <w:r w:rsidR="008F6FF8">
        <w:t xml:space="preserve"> tradition practiced in</w:t>
      </w:r>
      <w:r w:rsidR="009D20E8" w:rsidRPr="009D20E8">
        <w:t xml:space="preserve"> China, Japan, Korea and southeast Asia.</w:t>
      </w:r>
      <w:r w:rsidR="008F6FF8">
        <w:t xml:space="preserve"> </w:t>
      </w:r>
      <w:r w:rsidR="00C7511F">
        <w:t>It is called the diamond sutra because</w:t>
      </w:r>
      <w:r w:rsidR="008F6FF8">
        <w:t>,</w:t>
      </w:r>
      <w:r w:rsidR="00C7511F">
        <w:t xml:space="preserve"> </w:t>
      </w:r>
      <w:r w:rsidR="008F6FF8">
        <w:t>like</w:t>
      </w:r>
      <w:r w:rsidR="00C7511F">
        <w:t xml:space="preserve"> a diamond</w:t>
      </w:r>
      <w:r w:rsidR="008F6FF8">
        <w:t>,</w:t>
      </w:r>
      <w:r w:rsidR="00C7511F">
        <w:t xml:space="preserve"> it</w:t>
      </w:r>
      <w:r w:rsidR="00C7511F" w:rsidRPr="00766328">
        <w:t xml:space="preserve"> </w:t>
      </w:r>
      <w:r w:rsidR="00C7511F" w:rsidRPr="00766328">
        <w:lastRenderedPageBreak/>
        <w:t>cuts through afflictions, ignorance, illusion, or delusion.</w:t>
      </w:r>
      <w:r w:rsidR="00766328">
        <w:t xml:space="preserve"> </w:t>
      </w:r>
      <w:r w:rsidR="009E5592">
        <w:t xml:space="preserve">The central theme is </w:t>
      </w:r>
      <w:r w:rsidR="00C7511F" w:rsidRPr="00766328">
        <w:t>emptiness</w:t>
      </w:r>
      <w:r w:rsidR="009E5592">
        <w:t xml:space="preserve"> indica</w:t>
      </w:r>
      <w:r w:rsidR="00750A1E">
        <w:t>ting that all things, physical as well as mental things</w:t>
      </w:r>
      <w:r w:rsidR="009E5592">
        <w:t>, depend on each other and co-arise together.</w:t>
      </w:r>
      <w:r w:rsidR="00523DCE">
        <w:t xml:space="preserve"> </w:t>
      </w:r>
      <w:proofErr w:type="spellStart"/>
      <w:r w:rsidR="00523DCE" w:rsidRPr="00523DCE">
        <w:t>Thich</w:t>
      </w:r>
      <w:proofErr w:type="spellEnd"/>
      <w:r w:rsidR="00523DCE" w:rsidRPr="00523DCE">
        <w:t xml:space="preserve"> </w:t>
      </w:r>
      <w:proofErr w:type="spellStart"/>
      <w:r w:rsidR="00523DCE" w:rsidRPr="00523DCE">
        <w:t>Nhat</w:t>
      </w:r>
      <w:proofErr w:type="spellEnd"/>
      <w:r w:rsidR="00523DCE" w:rsidRPr="00523DCE">
        <w:t xml:space="preserve"> </w:t>
      </w:r>
      <w:proofErr w:type="spellStart"/>
      <w:r w:rsidR="00523DCE" w:rsidRPr="00523DCE">
        <w:t>Hanh</w:t>
      </w:r>
      <w:proofErr w:type="spellEnd"/>
      <w:r w:rsidR="00341FFC">
        <w:t xml:space="preserve"> </w:t>
      </w:r>
      <w:r w:rsidR="005D5092">
        <w:t xml:space="preserve">(cite{Wikipedia: </w:t>
      </w:r>
      <w:proofErr w:type="spellStart"/>
      <w:r w:rsidR="005D5092" w:rsidRPr="005D5092">
        <w:t>Thich_Nhat_Hanh</w:t>
      </w:r>
      <w:proofErr w:type="spellEnd"/>
      <w:r w:rsidR="005D5092">
        <w:t xml:space="preserve">}) </w:t>
      </w:r>
      <w:r w:rsidR="00341FFC">
        <w:t>describes this as follows.</w:t>
      </w:r>
    </w:p>
    <w:p w:rsidR="00132A96" w:rsidRDefault="00132A96" w:rsidP="00CB01DC">
      <w:pPr>
        <w:pStyle w:val="Quote"/>
      </w:pPr>
      <w:r w:rsidRPr="00132A96">
        <w:t xml:space="preserve">When we perceive things, we generally use the sword of conceptualization to cut reality into pieces, saying, 'This piece is A, and A cannot be B, C, or D.' </w:t>
      </w:r>
      <w:r w:rsidR="00766328">
        <w:t xml:space="preserve"> </w:t>
      </w:r>
      <w:r w:rsidRPr="00132A96">
        <w:t>But when A is looked at in light of dependent co-arising, we see that A is comprised of B, C, D, and everything else in the universe. 'A' can never exist by itself alone. When we look deeply into A, we see B, C, D, and so on. Once we understand that A is not just A, we understand the true nature of A and are qualified to say "A is A," or "A is not A." But until then, the A we see is just an illusion of the true A.</w:t>
      </w:r>
    </w:p>
    <w:p w:rsidR="00DD0381" w:rsidRDefault="00DD0381" w:rsidP="00132A96">
      <w:r>
        <w:t xml:space="preserve">The diamond sutra is constructed as a dialog between the Buddha and the senior monk </w:t>
      </w:r>
      <w:proofErr w:type="spellStart"/>
      <w:r>
        <w:t>Subhuti</w:t>
      </w:r>
      <w:proofErr w:type="spellEnd"/>
      <w:r>
        <w:t>. Repeatedly, the central theme emptiness is emphasized in the form of the logic of not.</w:t>
      </w:r>
    </w:p>
    <w:p w:rsidR="009D20E8" w:rsidRDefault="00DD0381" w:rsidP="009D20E8">
      <w:pPr>
        <w:pStyle w:val="ListParagraph"/>
        <w:numPr>
          <w:ilvl w:val="0"/>
          <w:numId w:val="19"/>
        </w:numPr>
      </w:pPr>
      <w:r>
        <w:t xml:space="preserve">The Buddha: So, </w:t>
      </w:r>
      <w:proofErr w:type="spellStart"/>
      <w:r>
        <w:t>Subhuti</w:t>
      </w:r>
      <w:proofErr w:type="spellEnd"/>
      <w:r>
        <w:t>, is it</w:t>
      </w:r>
      <w:r w:rsidR="009D20E8">
        <w:t xml:space="preserve"> possible to speak of A?</w:t>
      </w:r>
    </w:p>
    <w:p w:rsidR="00DD0381" w:rsidRDefault="00DD0381" w:rsidP="009D20E8">
      <w:pPr>
        <w:pStyle w:val="ListParagraph"/>
        <w:numPr>
          <w:ilvl w:val="0"/>
          <w:numId w:val="19"/>
        </w:numPr>
      </w:pPr>
      <w:proofErr w:type="spellStart"/>
      <w:r>
        <w:t>Subhuti</w:t>
      </w:r>
      <w:proofErr w:type="spellEnd"/>
      <w:r>
        <w:t>: No, there is no A to speak of. Therefore, we call it A.</w:t>
      </w:r>
    </w:p>
    <w:p w:rsidR="00DD0381" w:rsidRDefault="00DD0381" w:rsidP="00132A96"/>
    <w:p w:rsidR="009D20E8" w:rsidRDefault="00DD0381" w:rsidP="009D20E8">
      <w:pPr>
        <w:jc w:val="center"/>
      </w:pPr>
      <w:r>
        <w:rPr>
          <w:noProof/>
        </w:rPr>
        <w:drawing>
          <wp:inline distT="0" distB="0" distL="0" distR="0">
            <wp:extent cx="1726387" cy="100547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 is not 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5600" cy="1016668"/>
                    </a:xfrm>
                    <a:prstGeom prst="rect">
                      <a:avLst/>
                    </a:prstGeom>
                  </pic:spPr>
                </pic:pic>
              </a:graphicData>
            </a:graphic>
          </wp:inline>
        </w:drawing>
      </w:r>
    </w:p>
    <w:p w:rsidR="009D20E8" w:rsidRDefault="009D20E8" w:rsidP="009D20E8">
      <w:r>
        <w:t>A distinction makes something A di</w:t>
      </w:r>
      <w:r w:rsidR="00B53400">
        <w:t>stinct from what it is not, that is</w:t>
      </w:r>
      <w:r>
        <w:t xml:space="preserve">, not A. But </w:t>
      </w:r>
      <w:r w:rsidR="00097E54">
        <w:t xml:space="preserve">A </w:t>
      </w:r>
      <w:r>
        <w:t>cannot exist independently fro</w:t>
      </w:r>
      <w:r w:rsidR="00097E54">
        <w:t xml:space="preserve">m not A. So, not A </w:t>
      </w:r>
      <w:r w:rsidR="008F6FF8">
        <w:t>shines through</w:t>
      </w:r>
      <w:r>
        <w:t xml:space="preserve"> in A. The logic of not captures this idea by stating: A is not A, and therefore is A.</w:t>
      </w:r>
      <w:r w:rsidR="003753A9">
        <w:t xml:space="preserve"> This statement defies western </w:t>
      </w:r>
      <w:r w:rsidR="00D03B3D">
        <w:t xml:space="preserve">binary </w:t>
      </w:r>
      <w:r w:rsidR="003753A9">
        <w:t xml:space="preserve">logic </w:t>
      </w:r>
      <w:r w:rsidR="00D03B3D">
        <w:t xml:space="preserve">(true or false) </w:t>
      </w:r>
      <w:r w:rsidR="003753A9">
        <w:t>because the proposition A is not A is a contradiction</w:t>
      </w:r>
      <w:r w:rsidR="00AA6CE4">
        <w:t xml:space="preserve">: </w:t>
      </w:r>
      <w:r w:rsidR="003753A9">
        <w:t xml:space="preserve">A </w:t>
      </w:r>
      <w:r w:rsidR="00AA6CE4">
        <w:rPr>
          <w:rFonts w:cstheme="minorHAnsi"/>
        </w:rPr>
        <w:t>and</w:t>
      </w:r>
      <w:r w:rsidR="003753A9">
        <w:rPr>
          <w:rFonts w:cstheme="minorHAnsi"/>
        </w:rPr>
        <w:t xml:space="preserve"> </w:t>
      </w:r>
      <w:r w:rsidR="00AA6CE4">
        <w:t>not A is always false</w:t>
      </w:r>
      <w:r w:rsidR="003753A9">
        <w:t>.</w:t>
      </w:r>
    </w:p>
    <w:p w:rsidR="009E5592" w:rsidRPr="009E5592" w:rsidRDefault="009E5592" w:rsidP="00132A96">
      <w:pPr>
        <w:rPr>
          <w:rStyle w:val="SubtleEmphasis"/>
        </w:rPr>
      </w:pPr>
      <w:r w:rsidRPr="009E5592">
        <w:rPr>
          <w:rStyle w:val="SubtleEmphasis"/>
        </w:rPr>
        <w:t>Principle: the relationship between things</w:t>
      </w:r>
      <w:r w:rsidR="00CB01DC">
        <w:rPr>
          <w:rStyle w:val="SubtleEmphasis"/>
        </w:rPr>
        <w:t>,</w:t>
      </w:r>
      <w:r w:rsidRPr="009E5592">
        <w:rPr>
          <w:rStyle w:val="SubtleEmphasis"/>
        </w:rPr>
        <w:t xml:space="preserve"> including humans</w:t>
      </w:r>
      <w:r w:rsidR="00CB01DC">
        <w:rPr>
          <w:rStyle w:val="SubtleEmphasis"/>
        </w:rPr>
        <w:t>,</w:t>
      </w:r>
      <w:r w:rsidRPr="009E5592">
        <w:rPr>
          <w:rStyle w:val="SubtleEmphasis"/>
        </w:rPr>
        <w:t xml:space="preserve"> is what matters. Something </w:t>
      </w:r>
      <w:r w:rsidR="00CB01DC">
        <w:rPr>
          <w:rStyle w:val="SubtleEmphasis"/>
        </w:rPr>
        <w:t xml:space="preserve">or someone </w:t>
      </w:r>
      <w:r w:rsidRPr="009E5592">
        <w:rPr>
          <w:rStyle w:val="SubtleEmphasis"/>
        </w:rPr>
        <w:t>cannot stand or be taken on its own.</w:t>
      </w:r>
      <w:r w:rsidR="00CB01DC">
        <w:rPr>
          <w:rStyle w:val="SubtleEmphasis"/>
        </w:rPr>
        <w:t xml:space="preserve"> (</w:t>
      </w:r>
      <w:proofErr w:type="spellStart"/>
      <w:r w:rsidR="00CB01DC">
        <w:rPr>
          <w:rStyle w:val="SubtleEmphasis"/>
        </w:rPr>
        <w:t>Dit</w:t>
      </w:r>
      <w:proofErr w:type="spellEnd"/>
      <w:r w:rsidR="00CB01DC">
        <w:rPr>
          <w:rStyle w:val="SubtleEmphasis"/>
        </w:rPr>
        <w:t xml:space="preserve"> </w:t>
      </w:r>
      <w:proofErr w:type="spellStart"/>
      <w:r w:rsidR="00CB01DC">
        <w:rPr>
          <w:rStyle w:val="SubtleEmphasis"/>
        </w:rPr>
        <w:t>heeft</w:t>
      </w:r>
      <w:proofErr w:type="spellEnd"/>
      <w:r w:rsidR="00CB01DC">
        <w:rPr>
          <w:rStyle w:val="SubtleEmphasis"/>
        </w:rPr>
        <w:t xml:space="preserve"> </w:t>
      </w:r>
      <w:proofErr w:type="spellStart"/>
      <w:r w:rsidR="00CB01DC">
        <w:rPr>
          <w:rStyle w:val="SubtleEmphasis"/>
        </w:rPr>
        <w:t>een</w:t>
      </w:r>
      <w:proofErr w:type="spellEnd"/>
      <w:r w:rsidR="00CB01DC">
        <w:rPr>
          <w:rStyle w:val="SubtleEmphasis"/>
        </w:rPr>
        <w:t xml:space="preserve"> </w:t>
      </w:r>
      <w:proofErr w:type="spellStart"/>
      <w:r w:rsidR="00CB01DC">
        <w:rPr>
          <w:rStyle w:val="SubtleEmphasis"/>
        </w:rPr>
        <w:t>sterke</w:t>
      </w:r>
      <w:proofErr w:type="spellEnd"/>
      <w:r w:rsidR="00CB01DC">
        <w:rPr>
          <w:rStyle w:val="SubtleEmphasis"/>
        </w:rPr>
        <w:t xml:space="preserve"> </w:t>
      </w:r>
      <w:proofErr w:type="spellStart"/>
      <w:r w:rsidR="00CB01DC">
        <w:rPr>
          <w:rStyle w:val="SubtleEmphasis"/>
        </w:rPr>
        <w:t>relatie</w:t>
      </w:r>
      <w:proofErr w:type="spellEnd"/>
      <w:r w:rsidR="00CB01DC">
        <w:rPr>
          <w:rStyle w:val="SubtleEmphasis"/>
        </w:rPr>
        <w:t xml:space="preserve"> met ethics of care.)</w:t>
      </w:r>
    </w:p>
    <w:p w:rsidR="0079322B" w:rsidRDefault="00BB619E" w:rsidP="00543163">
      <w:pPr>
        <w:pStyle w:val="Heading2"/>
      </w:pPr>
      <w:bookmarkStart w:id="19" w:name="_Toc34216800"/>
      <w:r>
        <w:t>Two-</w:t>
      </w:r>
      <w:r w:rsidR="0079322B">
        <w:t>Valued System</w:t>
      </w:r>
      <w:bookmarkEnd w:id="19"/>
    </w:p>
    <w:p w:rsidR="00FC0B56" w:rsidRDefault="00FC0B56" w:rsidP="00FC0B56">
      <w:r>
        <w:t xml:space="preserve">Spencer-Brown </w:t>
      </w:r>
      <w:r w:rsidR="00141175">
        <w:t>starts</w:t>
      </w:r>
      <w:r>
        <w:t xml:space="preserve"> </w:t>
      </w:r>
      <w:r w:rsidR="00141175">
        <w:t xml:space="preserve">the </w:t>
      </w:r>
      <w:r w:rsidR="007B4821">
        <w:t xml:space="preserve">first </w:t>
      </w:r>
      <w:r w:rsidR="00141175">
        <w:t>chapter</w:t>
      </w:r>
      <w:r>
        <w:t xml:space="preserve"> of </w:t>
      </w:r>
      <w:proofErr w:type="spellStart"/>
      <w:r>
        <w:t>LoF</w:t>
      </w:r>
      <w:proofErr w:type="spellEnd"/>
      <w:r>
        <w:t xml:space="preserve"> with the following statement.</w:t>
      </w:r>
    </w:p>
    <w:p w:rsidR="00FC0B56" w:rsidRPr="00D159DC" w:rsidRDefault="00FC0B56" w:rsidP="00FC0B56">
      <w:pPr>
        <w:pStyle w:val="Quote"/>
      </w:pPr>
      <w:r w:rsidRPr="00D159DC">
        <w:t>We take as given the idea of distinction and the idea of indication, and that one cannot make an indication without drawing a distinction. We take, therefore, the form of distinction for the form.</w:t>
      </w:r>
    </w:p>
    <w:p w:rsidR="00FC0B56" w:rsidRDefault="00FC0B56" w:rsidP="00FC0B56">
      <w:r>
        <w:t xml:space="preserve">This is a rather mysterious, circular definition which will become more clear after the ideas behind </w:t>
      </w:r>
      <w:proofErr w:type="spellStart"/>
      <w:r>
        <w:t>LoF</w:t>
      </w:r>
      <w:proofErr w:type="spellEnd"/>
      <w:r>
        <w:t xml:space="preserve"> have been gradually exposed. Spencer-Brown then goes on by giving a definition of distinction.</w:t>
      </w:r>
    </w:p>
    <w:p w:rsidR="00FC0B56" w:rsidRPr="008464E1" w:rsidRDefault="00FC0B56" w:rsidP="00FC0B56">
      <w:pPr>
        <w:rPr>
          <w:rStyle w:val="SubtleEmphasis"/>
        </w:rPr>
      </w:pPr>
      <w:r w:rsidRPr="008464E1">
        <w:rPr>
          <w:rStyle w:val="SubtleEmphasis"/>
        </w:rPr>
        <w:t>Definition: distinction is perfect continence.</w:t>
      </w:r>
    </w:p>
    <w:p w:rsidR="00FC0B56" w:rsidRPr="00FC0B56" w:rsidRDefault="00FC0B56" w:rsidP="00FC0B56">
      <w:r>
        <w:lastRenderedPageBreak/>
        <w:t xml:space="preserve">A distinction is </w:t>
      </w:r>
      <w:r w:rsidR="008464E1">
        <w:t>made by drawing a boundary</w:t>
      </w:r>
      <w:r>
        <w:t xml:space="preserve"> that </w:t>
      </w:r>
      <w:r w:rsidR="007B4821">
        <w:t>severs</w:t>
      </w:r>
      <w:r>
        <w:t xml:space="preserve"> a </w:t>
      </w:r>
      <w:r w:rsidR="008464E1">
        <w:t>space in two sides</w:t>
      </w:r>
      <w:r>
        <w:t xml:space="preserve">. It is not possible to go from one side of the boundary to the other one without crossing the boundary. The first </w:t>
      </w:r>
      <w:r w:rsidR="001219DC">
        <w:t>boundary</w:t>
      </w:r>
      <w:r>
        <w:t xml:space="preserve"> that is drawn is called the first distinction. On</w:t>
      </w:r>
      <w:r w:rsidR="00AA6CE4">
        <w:t xml:space="preserve">e side of the distinction is </w:t>
      </w:r>
      <w:r w:rsidR="00AA6CE4" w:rsidRPr="00AA6CE4">
        <w:rPr>
          <w:i/>
        </w:rPr>
        <w:t>marked</w:t>
      </w:r>
      <w:r>
        <w:t xml:space="preserve">, and the other one is </w:t>
      </w:r>
      <w:r w:rsidRPr="00AA6CE4">
        <w:rPr>
          <w:i/>
        </w:rPr>
        <w:t>unmarked</w:t>
      </w:r>
      <w:r>
        <w:t>. Crossing a boundary implies that an opposite state is reached.</w:t>
      </w:r>
    </w:p>
    <w:p w:rsidR="0080390C" w:rsidRPr="0080390C" w:rsidRDefault="002A54C1" w:rsidP="0080390C">
      <w:r>
        <w:t>Elaborating on</w:t>
      </w:r>
      <w:r w:rsidR="0080390C">
        <w:t xml:space="preserve"> the definition</w:t>
      </w:r>
      <w:r>
        <w:t xml:space="preserve"> “D</w:t>
      </w:r>
      <w:r w:rsidR="0080390C">
        <w:t>istinction is perfect continence</w:t>
      </w:r>
      <w:r>
        <w:t>.”</w:t>
      </w:r>
      <w:r w:rsidR="0080390C">
        <w:t>, a two-va</w:t>
      </w:r>
      <w:r w:rsidR="009021F8">
        <w:t xml:space="preserve">lued (marked and unmarked) </w:t>
      </w:r>
      <w:r w:rsidR="0080390C">
        <w:t>mathematical system is develope</w:t>
      </w:r>
      <w:r w:rsidR="009021F8">
        <w:t xml:space="preserve">d based on two axioms (i.e., they are </w:t>
      </w:r>
      <w:r w:rsidR="0080390C">
        <w:t xml:space="preserve">laws that are taken for granted and </w:t>
      </w:r>
      <w:r>
        <w:t>can</w:t>
      </w:r>
      <w:r w:rsidR="0080390C">
        <w:t>not be proofed</w:t>
      </w:r>
      <w:r w:rsidR="009021F8">
        <w:t xml:space="preserve"> as a logical consequence of some premises).</w:t>
      </w:r>
    </w:p>
    <w:p w:rsidR="0080390C" w:rsidRDefault="0080390C" w:rsidP="0080390C">
      <w:pPr>
        <w:jc w:val="center"/>
      </w:pPr>
      <w:r>
        <w:rPr>
          <w:noProof/>
        </w:rPr>
        <w:drawing>
          <wp:inline distT="0" distB="0" distL="0" distR="0">
            <wp:extent cx="3438144" cy="86871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w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9851" cy="876731"/>
                    </a:xfrm>
                    <a:prstGeom prst="rect">
                      <a:avLst/>
                    </a:prstGeom>
                  </pic:spPr>
                </pic:pic>
              </a:graphicData>
            </a:graphic>
          </wp:inline>
        </w:drawing>
      </w:r>
    </w:p>
    <w:p w:rsidR="0080390C" w:rsidRDefault="002A54C1" w:rsidP="0080390C">
      <w:r>
        <w:t xml:space="preserve">The law calling is defined as: the value of a call made again is the value of the call. The law of calling can be justified by stating that it does not matter if a name of someone or something is called many </w:t>
      </w:r>
      <w:r w:rsidR="007B4821">
        <w:t xml:space="preserve">times. It all amounts to call </w:t>
      </w:r>
      <w:r>
        <w:t>just once.</w:t>
      </w:r>
    </w:p>
    <w:p w:rsidR="002A54C1" w:rsidRDefault="002A54C1" w:rsidP="0080390C">
      <w:r>
        <w:t xml:space="preserve">The law of crossing is defined as: the value of a crossing made again is not the value of the crossing. </w:t>
      </w:r>
      <w:r w:rsidR="00857E14">
        <w:t xml:space="preserve">Suppose you are blindfolded and positioned somewhere randomly in the form in a state that is either marked or unmarked. </w:t>
      </w:r>
      <w:r w:rsidR="00AB5800">
        <w:t>Let’s assume</w:t>
      </w:r>
      <w:r w:rsidR="00857E14">
        <w:t xml:space="preserve"> it is the marked state, but it could </w:t>
      </w:r>
      <w:r w:rsidR="009021F8">
        <w:t xml:space="preserve">as well </w:t>
      </w:r>
      <w:r w:rsidR="00857E14">
        <w:t>have been</w:t>
      </w:r>
      <w:r w:rsidR="009021F8">
        <w:t xml:space="preserve"> the unmarked state</w:t>
      </w:r>
      <w:r w:rsidR="00857E14">
        <w:t xml:space="preserve">. Now cross a boundary, which will bring you from the marked state to the unmarked state. Now again, cross a </w:t>
      </w:r>
      <w:r w:rsidR="00AB5800">
        <w:t>boundary. This will bring you back to</w:t>
      </w:r>
      <w:r w:rsidR="00857E14">
        <w:t xml:space="preserve"> the original marked state. It does not matter if in the second turn the same boundary is crossed or a not. Crossing a boundary twice cancels the </w:t>
      </w:r>
      <w:r w:rsidR="00FC0B56">
        <w:t>two crossings since the same state is reached. You, as a blindfolded person, cannot tell which boundaries have been crossed.</w:t>
      </w:r>
      <w:r w:rsidR="00857E14">
        <w:t xml:space="preserve"> Therefore, f</w:t>
      </w:r>
      <w:r>
        <w:t>or any boundary, to re-cross is not to cross.</w:t>
      </w:r>
    </w:p>
    <w:p w:rsidR="0080390C" w:rsidRDefault="0080390C" w:rsidP="0080390C">
      <w:r>
        <w:t>Instead of using a circle as a symbol of distinction, the mark of distinction is used, which captures the notion of distinction and indication in one symbol.</w:t>
      </w:r>
      <w:r w:rsidR="00160410">
        <w:t xml:space="preserve"> The </w:t>
      </w:r>
      <w:r w:rsidR="00331D9D">
        <w:t>vertical</w:t>
      </w:r>
      <w:r w:rsidR="00160410">
        <w:t xml:space="preserve"> bar </w:t>
      </w:r>
      <w:r w:rsidR="00DD6771">
        <w:t xml:space="preserve">of the symbol </w:t>
      </w:r>
      <w:r w:rsidR="00160410">
        <w:t>stands for the boundary</w:t>
      </w:r>
      <w:r w:rsidR="00DD6771">
        <w:t xml:space="preserve">. The </w:t>
      </w:r>
      <w:r w:rsidR="00331D9D">
        <w:t>horizontal</w:t>
      </w:r>
      <w:r w:rsidR="00DD6771">
        <w:t xml:space="preserve"> bar represents the marked or </w:t>
      </w:r>
      <w:proofErr w:type="spellStart"/>
      <w:r w:rsidR="00DD6771">
        <w:t>indicational</w:t>
      </w:r>
      <w:proofErr w:type="spellEnd"/>
      <w:r w:rsidR="00DD6771">
        <w:t xml:space="preserve"> space of a severance. As we will see, the notion of an </w:t>
      </w:r>
      <w:proofErr w:type="spellStart"/>
      <w:r w:rsidR="00DD6771">
        <w:t>indicational</w:t>
      </w:r>
      <w:proofErr w:type="spellEnd"/>
      <w:r w:rsidR="00DD6771">
        <w:t xml:space="preserve"> space is essential for understanding self-referential forms </w:t>
      </w:r>
      <w:r w:rsidR="001219DC">
        <w:t>that will</w:t>
      </w:r>
      <w:r w:rsidR="00DD6771">
        <w:t xml:space="preserve"> be discussed</w:t>
      </w:r>
      <w:r w:rsidR="001219DC">
        <w:t xml:space="preserve"> later on</w:t>
      </w:r>
      <w:r w:rsidR="00DD6771">
        <w:t>.</w:t>
      </w:r>
    </w:p>
    <w:p w:rsidR="0080390C" w:rsidRDefault="0080390C" w:rsidP="0080390C">
      <w:pPr>
        <w:jc w:val="center"/>
      </w:pPr>
      <w:r w:rsidRPr="00D65754">
        <w:rPr>
          <w:noProof/>
        </w:rPr>
        <w:drawing>
          <wp:inline distT="0" distB="0" distL="0" distR="0" wp14:anchorId="1C49097F" wp14:editId="38FE0C4D">
            <wp:extent cx="1711756" cy="1305463"/>
            <wp:effectExtent l="0" t="0" r="3175" b="9525"/>
            <wp:docPr id="1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39649" cy="1326736"/>
                    </a:xfrm>
                    <a:prstGeom prst="rect">
                      <a:avLst/>
                    </a:prstGeom>
                  </pic:spPr>
                </pic:pic>
              </a:graphicData>
            </a:graphic>
          </wp:inline>
        </w:drawing>
      </w:r>
    </w:p>
    <w:p w:rsidR="0080390C" w:rsidRDefault="0080390C" w:rsidP="0080390C">
      <w:pPr>
        <w:jc w:val="center"/>
      </w:pPr>
      <w:r w:rsidRPr="00DE2383">
        <w:rPr>
          <w:lang w:val="nl-NL"/>
        </w:rPr>
        <w:t xml:space="preserve">Dit plaatje herzien om ook </w:t>
      </w:r>
      <w:proofErr w:type="spellStart"/>
      <w:r w:rsidRPr="00DE2383">
        <w:rPr>
          <w:lang w:val="nl-NL"/>
        </w:rPr>
        <w:t>indication</w:t>
      </w:r>
      <w:proofErr w:type="spellEnd"/>
      <w:r w:rsidRPr="00DE2383">
        <w:rPr>
          <w:lang w:val="nl-NL"/>
        </w:rPr>
        <w:t xml:space="preserve"> mee  te nemen. </w:t>
      </w:r>
      <w:r w:rsidRPr="00DE2383">
        <w:t>(vertical bar of the mark of distinction</w:t>
      </w:r>
      <w:r>
        <w:t>)</w:t>
      </w:r>
    </w:p>
    <w:p w:rsidR="0080390C" w:rsidRPr="00BD5840" w:rsidRDefault="0080390C" w:rsidP="0080390C">
      <w:r>
        <w:t>The</w:t>
      </w:r>
      <w:r w:rsidRPr="00BD5840">
        <w:t xml:space="preserve"> </w:t>
      </w:r>
      <w:r>
        <w:t>mark of distinction</w:t>
      </w:r>
      <w:r w:rsidRPr="00BD5840">
        <w:t xml:space="preserve"> indicate</w:t>
      </w:r>
      <w:r>
        <w:t>s</w:t>
      </w:r>
      <w:r w:rsidRPr="00BD5840">
        <w:t xml:space="preserve"> several things at once</w:t>
      </w:r>
      <w:r>
        <w:t xml:space="preserve"> (cite{Kaufmann?})</w:t>
      </w:r>
      <w:r w:rsidRPr="00BD5840">
        <w:t>:</w:t>
      </w:r>
    </w:p>
    <w:p w:rsidR="0080390C" w:rsidRPr="00BD5840" w:rsidRDefault="0080390C" w:rsidP="0080390C">
      <w:pPr>
        <w:pStyle w:val="ListParagraph"/>
        <w:numPr>
          <w:ilvl w:val="0"/>
          <w:numId w:val="17"/>
        </w:numPr>
      </w:pPr>
      <w:r>
        <w:t>t</w:t>
      </w:r>
      <w:r w:rsidRPr="00BD5840">
        <w:t>he outside/inside (emptiness, void, nothing, the unmarked state)</w:t>
      </w:r>
      <w:r>
        <w:t>;</w:t>
      </w:r>
    </w:p>
    <w:p w:rsidR="0080390C" w:rsidRPr="00BD5840" w:rsidRDefault="0080390C" w:rsidP="0080390C">
      <w:pPr>
        <w:pStyle w:val="ListParagraph"/>
        <w:numPr>
          <w:ilvl w:val="0"/>
          <w:numId w:val="17"/>
        </w:numPr>
      </w:pPr>
      <w:r>
        <w:t>t</w:t>
      </w:r>
      <w:r w:rsidRPr="00BD5840">
        <w:t>he inside/outside (something, the marked state)</w:t>
      </w:r>
      <w:r>
        <w:t>;</w:t>
      </w:r>
    </w:p>
    <w:p w:rsidR="0080390C" w:rsidRPr="00BD5840" w:rsidRDefault="0080390C" w:rsidP="0080390C">
      <w:pPr>
        <w:pStyle w:val="ListParagraph"/>
        <w:numPr>
          <w:ilvl w:val="0"/>
          <w:numId w:val="17"/>
        </w:numPr>
      </w:pPr>
      <w:r>
        <w:t>t</w:t>
      </w:r>
      <w:r w:rsidRPr="00BD5840">
        <w:t>he distinction as a sign (indication)</w:t>
      </w:r>
      <w:r>
        <w:t>;</w:t>
      </w:r>
    </w:p>
    <w:p w:rsidR="0080390C" w:rsidRPr="00BD5840" w:rsidRDefault="0080390C" w:rsidP="0080390C">
      <w:pPr>
        <w:pStyle w:val="ListParagraph"/>
        <w:numPr>
          <w:ilvl w:val="0"/>
          <w:numId w:val="17"/>
        </w:numPr>
      </w:pPr>
      <w:r>
        <w:lastRenderedPageBreak/>
        <w:t>t</w:t>
      </w:r>
      <w:r w:rsidRPr="00BD5840">
        <w:t>he distinction as an operation of making a distinction</w:t>
      </w:r>
      <w:r>
        <w:t>;</w:t>
      </w:r>
    </w:p>
    <w:p w:rsidR="0080390C" w:rsidRPr="00BD5840" w:rsidRDefault="0080390C" w:rsidP="0080390C">
      <w:pPr>
        <w:pStyle w:val="ListParagraph"/>
        <w:numPr>
          <w:ilvl w:val="0"/>
          <w:numId w:val="17"/>
        </w:numPr>
      </w:pPr>
      <w:r>
        <w:t>t</w:t>
      </w:r>
      <w:r w:rsidRPr="00BD5840">
        <w:t>he observer, the one that makes the distinction</w:t>
      </w:r>
      <w:r>
        <w:t>.</w:t>
      </w:r>
    </w:p>
    <w:p w:rsidR="0080390C" w:rsidRDefault="0080390C" w:rsidP="0080390C">
      <w:r>
        <w:t>The mark of dist</w:t>
      </w:r>
      <w:r w:rsidR="007433DE">
        <w:t>inction is both an operator (an</w:t>
      </w:r>
      <w:r>
        <w:t xml:space="preserve"> injunct</w:t>
      </w:r>
      <w:r w:rsidR="007433DE">
        <w:t xml:space="preserve">ion to cross) - and </w:t>
      </w:r>
      <w:r w:rsidR="00421667">
        <w:t xml:space="preserve">an </w:t>
      </w:r>
      <w:r w:rsidR="007433DE">
        <w:t>operand (an</w:t>
      </w:r>
      <w:r>
        <w:t xml:space="preserve"> indication </w:t>
      </w:r>
      <w:r w:rsidR="00AA6CE4">
        <w:t>having</w:t>
      </w:r>
      <w:r>
        <w:t xml:space="preserve"> a value). The laws of calling and crossing can be expressed </w:t>
      </w:r>
      <w:r w:rsidR="007433DE">
        <w:t xml:space="preserve">with the mark of distinction </w:t>
      </w:r>
      <w:r>
        <w:t>as</w:t>
      </w:r>
      <w:r w:rsidR="007433DE">
        <w:t xml:space="preserve"> follows</w:t>
      </w:r>
      <w:r>
        <w:t>.</w:t>
      </w:r>
    </w:p>
    <w:p w:rsidR="0080390C" w:rsidRDefault="0080390C" w:rsidP="0080390C">
      <w:pPr>
        <w:jc w:val="center"/>
      </w:pPr>
      <w:r>
        <w:t xml:space="preserve">Law of calling:  </w:t>
      </w:r>
      <m:oMath>
        <m:r>
          <w:rPr>
            <w:rFonts w:ascii="Cambria Math" w:hAnsi="Cambria Math" w:cs="Calibri"/>
          </w:rPr>
          <m:t>˥˥</m:t>
        </m:r>
        <m:r>
          <w:rPr>
            <w:rFonts w:ascii="Cambria Math" w:hAnsi="Cambria Math"/>
          </w:rPr>
          <m:t xml:space="preserve">= </m:t>
        </m:r>
        <m:r>
          <w:rPr>
            <w:rFonts w:ascii="Cambria Math" w:hAnsi="Cambria Math" w:cs="Calibri"/>
          </w:rPr>
          <m:t xml:space="preserve">˥ </m:t>
        </m:r>
      </m:oMath>
      <w:r w:rsidR="00995E95">
        <w:t xml:space="preserve">    (marked state)</w:t>
      </w:r>
    </w:p>
    <w:p w:rsidR="0080390C" w:rsidRPr="007D24FF" w:rsidRDefault="0080390C" w:rsidP="0080390C">
      <w:pPr>
        <w:jc w:val="center"/>
      </w:pPr>
      <w:r>
        <w:t xml:space="preserve">Law of crossing:  </w:t>
      </w:r>
      <m:oMath>
        <m:acc>
          <m:accPr>
            <m:chr m:val="̅"/>
            <m:ctrlPr>
              <w:rPr>
                <w:rFonts w:ascii="Cambria Math" w:hAnsi="Cambria Math"/>
                <w:i/>
              </w:rPr>
            </m:ctrlPr>
          </m:accPr>
          <m:e>
            <m:r>
              <w:rPr>
                <w:rFonts w:ascii="Cambria Math" w:hAnsi="Cambria Math" w:cs="Calibri"/>
              </w:rPr>
              <m:t>˥|</m:t>
            </m:r>
          </m:e>
        </m:acc>
        <m:r>
          <w:rPr>
            <w:rFonts w:ascii="Cambria Math" w:hAnsi="Cambria Math"/>
          </w:rPr>
          <m:t>=</m:t>
        </m:r>
      </m:oMath>
      <w:r w:rsidR="00995E95">
        <w:t xml:space="preserve">    (unmarked state, represented as a space)</w:t>
      </w:r>
    </w:p>
    <w:p w:rsidR="0080390C" w:rsidRDefault="00DF57CB" w:rsidP="0080390C">
      <w:pPr>
        <w:rPr>
          <w:rStyle w:val="ind"/>
        </w:rPr>
      </w:pPr>
      <w:r>
        <w:t>With these two laws, a two-valued</w:t>
      </w:r>
      <w:r w:rsidR="00995E95">
        <w:t xml:space="preserve"> mathematical system</w:t>
      </w:r>
      <w:r>
        <w:t xml:space="preserve"> is </w:t>
      </w:r>
      <w:r w:rsidR="00B05A69">
        <w:t>elaborated</w:t>
      </w:r>
      <w:r>
        <w:t xml:space="preserve"> </w:t>
      </w:r>
      <w:r w:rsidR="005F0FAB">
        <w:t>that</w:t>
      </w:r>
      <w:r>
        <w:t xml:space="preserve"> consists of an arithmetic (</w:t>
      </w:r>
      <w:r w:rsidR="00995E95">
        <w:t xml:space="preserve">called </w:t>
      </w:r>
      <w:r>
        <w:t>the primary arithmetic) and an algebra (</w:t>
      </w:r>
      <w:r w:rsidR="00995E95">
        <w:t xml:space="preserve">called </w:t>
      </w:r>
      <w:r>
        <w:t xml:space="preserve">the primary algebra). These two </w:t>
      </w:r>
      <w:r w:rsidR="005D36F6">
        <w:t>together form t</w:t>
      </w:r>
      <w:r>
        <w:t>he ca</w:t>
      </w:r>
      <w:r w:rsidR="005D36F6">
        <w:t>lculus of indication</w:t>
      </w:r>
      <w:r w:rsidR="00920628">
        <w:t>s</w:t>
      </w:r>
      <w:r w:rsidR="005D36F6">
        <w:t>. The calculus can be</w:t>
      </w:r>
      <w:r w:rsidR="001219DC">
        <w:t xml:space="preserve"> used to interpret Boolean algebra</w:t>
      </w:r>
      <w:r w:rsidR="005D36F6">
        <w:t xml:space="preserve">. Because of this possibility, some critics have dismissed </w:t>
      </w:r>
      <w:proofErr w:type="spellStart"/>
      <w:r w:rsidR="005D36F6">
        <w:t>LoF</w:t>
      </w:r>
      <w:proofErr w:type="spellEnd"/>
      <w:r w:rsidR="005D36F6">
        <w:t xml:space="preserve"> as just another form of Boolean algebra albeit one with a concise notation. This criticism misses the mark (no pun intended). </w:t>
      </w:r>
      <w:proofErr w:type="spellStart"/>
      <w:r w:rsidR="005D36F6">
        <w:t>LoF</w:t>
      </w:r>
      <w:proofErr w:type="spellEnd"/>
      <w:r w:rsidR="005D36F6">
        <w:t xml:space="preserve"> should be regarded as a </w:t>
      </w:r>
      <w:proofErr w:type="spellStart"/>
      <w:r w:rsidR="005D36F6">
        <w:t>protologic</w:t>
      </w:r>
      <w:proofErr w:type="spellEnd"/>
      <w:r w:rsidR="00920628">
        <w:t xml:space="preserve">, a formalism </w:t>
      </w:r>
      <w:r w:rsidR="00920628">
        <w:rPr>
          <w:rStyle w:val="ind"/>
        </w:rPr>
        <w:t>concerned with or relating to origins or beginnings</w:t>
      </w:r>
      <w:r w:rsidR="00243735">
        <w:rPr>
          <w:rStyle w:val="ind"/>
        </w:rPr>
        <w:t xml:space="preserve"> (cite{space is the place})</w:t>
      </w:r>
      <w:r w:rsidR="00920628">
        <w:rPr>
          <w:rStyle w:val="ind"/>
        </w:rPr>
        <w:t>.</w:t>
      </w:r>
    </w:p>
    <w:p w:rsidR="00920628" w:rsidRDefault="00920628" w:rsidP="0080390C">
      <w:pPr>
        <w:rPr>
          <w:rStyle w:val="ind"/>
        </w:rPr>
      </w:pPr>
      <w:r>
        <w:rPr>
          <w:rStyle w:val="ind"/>
        </w:rPr>
        <w:t xml:space="preserve">An impression </w:t>
      </w:r>
      <w:r w:rsidR="00421667">
        <w:rPr>
          <w:rStyle w:val="ind"/>
        </w:rPr>
        <w:t xml:space="preserve">of </w:t>
      </w:r>
      <w:r>
        <w:rPr>
          <w:rStyle w:val="ind"/>
        </w:rPr>
        <w:t xml:space="preserve">how Boolean logic can be interpreted in the calculus of indications </w:t>
      </w:r>
      <w:r w:rsidR="00421667">
        <w:rPr>
          <w:rStyle w:val="ind"/>
        </w:rPr>
        <w:t xml:space="preserve">is given here </w:t>
      </w:r>
      <w:r>
        <w:rPr>
          <w:rStyle w:val="ind"/>
        </w:rPr>
        <w:t xml:space="preserve">in order to make the idea of self-reference, which is </w:t>
      </w:r>
      <w:r w:rsidR="00421667">
        <w:rPr>
          <w:rStyle w:val="ind"/>
        </w:rPr>
        <w:t xml:space="preserve">the </w:t>
      </w:r>
      <w:r>
        <w:rPr>
          <w:rStyle w:val="ind"/>
        </w:rPr>
        <w:t>subject matter of the next section, more accessible.</w:t>
      </w:r>
    </w:p>
    <w:p w:rsidR="00920628" w:rsidRDefault="00920628" w:rsidP="00920628">
      <w:pPr>
        <w:jc w:val="center"/>
      </w:pPr>
      <w:r>
        <w:t xml:space="preserve"> </w:t>
      </w:r>
      <m:oMath>
        <m:r>
          <w:rPr>
            <w:rFonts w:ascii="Cambria Math" w:hAnsi="Cambria Math" w:cs="Calibri"/>
          </w:rPr>
          <m:t>˥</m:t>
        </m:r>
        <m:r>
          <w:rPr>
            <w:rFonts w:ascii="Cambria Math" w:hAnsi="Cambria Math"/>
          </w:rPr>
          <m:t>≝True   corresponding with the marked state</m:t>
        </m:r>
      </m:oMath>
    </w:p>
    <w:p w:rsidR="00920628" w:rsidRPr="00DD05E4" w:rsidRDefault="00243735" w:rsidP="00920628">
      <w:pPr>
        <w:jc w:val="center"/>
      </w:pPr>
      <m:oMathPara>
        <m:oMath>
          <m:r>
            <w:rPr>
              <w:rFonts w:ascii="Cambria Math" w:hAnsi="Cambria Math"/>
            </w:rPr>
            <m:t xml:space="preserve"> ≝False   corresponding with the unmarked state</m:t>
          </m:r>
        </m:oMath>
      </m:oMathPara>
    </w:p>
    <w:p w:rsidR="00DD05E4" w:rsidRPr="007B4961" w:rsidRDefault="00DD05E4" w:rsidP="00DD05E4">
      <w:r>
        <w:t xml:space="preserve">The common Boolean </w:t>
      </w:r>
      <w:r w:rsidR="00767D28">
        <w:t>operators</w:t>
      </w:r>
      <w:r>
        <w:t xml:space="preserve"> not, and, or</w:t>
      </w:r>
      <w:r w:rsidR="00767D28">
        <w:t>, and implies</w:t>
      </w:r>
      <w:r>
        <w:t xml:space="preserve"> are shown In the truth-table below</w:t>
      </w:r>
      <w:r w:rsidR="00767D28">
        <w:t>.</w:t>
      </w:r>
    </w:p>
    <w:tbl>
      <w:tblPr>
        <w:tblStyle w:val="TableGrid"/>
        <w:tblW w:w="0" w:type="auto"/>
        <w:jc w:val="center"/>
        <w:tblLook w:val="04A0" w:firstRow="1" w:lastRow="0" w:firstColumn="1" w:lastColumn="0" w:noHBand="0" w:noVBand="1"/>
      </w:tblPr>
      <w:tblGrid>
        <w:gridCol w:w="338"/>
        <w:gridCol w:w="331"/>
        <w:gridCol w:w="1175"/>
        <w:gridCol w:w="1664"/>
        <w:gridCol w:w="1238"/>
        <w:gridCol w:w="1353"/>
      </w:tblGrid>
      <w:tr w:rsidR="00995E95" w:rsidTr="00FC52E9">
        <w:trPr>
          <w:jc w:val="center"/>
        </w:trPr>
        <w:tc>
          <w:tcPr>
            <w:tcW w:w="0" w:type="auto"/>
          </w:tcPr>
          <w:p w:rsidR="007B4961" w:rsidRDefault="007B4961" w:rsidP="00FC52E9">
            <w:pPr>
              <w:jc w:val="center"/>
            </w:pPr>
            <w:r>
              <w:t>A</w:t>
            </w:r>
          </w:p>
        </w:tc>
        <w:tc>
          <w:tcPr>
            <w:tcW w:w="0" w:type="auto"/>
          </w:tcPr>
          <w:p w:rsidR="007B4961" w:rsidRDefault="007B4961" w:rsidP="00FC52E9">
            <w:pPr>
              <w:jc w:val="center"/>
            </w:pPr>
            <w:r>
              <w:t>B</w:t>
            </w:r>
          </w:p>
        </w:tc>
        <w:tc>
          <w:tcPr>
            <w:tcW w:w="0" w:type="auto"/>
          </w:tcPr>
          <w:p w:rsidR="007B4961" w:rsidRDefault="007B4961" w:rsidP="00FC52E9">
            <w:pPr>
              <w:jc w:val="center"/>
            </w:pPr>
            <w:r>
              <w:t xml:space="preserve">Not A </w:t>
            </w:r>
            <m:oMath>
              <m:r>
                <w:rPr>
                  <w:rFonts w:ascii="Cambria Math" w:hAnsi="Cambria Math"/>
                </w:rPr>
                <m:t>≝</m:t>
              </m:r>
            </m:oMath>
            <w:r>
              <w:t xml:space="preserve"> </w:t>
            </w:r>
            <m:oMath>
              <m:acc>
                <m:accPr>
                  <m:chr m:val="̅"/>
                  <m:ctrlPr>
                    <w:rPr>
                      <w:rFonts w:ascii="Cambria Math" w:hAnsi="Cambria Math"/>
                      <w:i/>
                    </w:rPr>
                  </m:ctrlPr>
                </m:accPr>
                <m:e>
                  <m:r>
                    <w:rPr>
                      <w:rFonts w:ascii="Cambria Math" w:hAnsi="Cambria Math" w:cs="Calibri"/>
                    </w:rPr>
                    <m:t>A|</m:t>
                  </m:r>
                </m:e>
              </m:acc>
            </m:oMath>
          </w:p>
        </w:tc>
        <w:tc>
          <w:tcPr>
            <w:tcW w:w="0" w:type="auto"/>
          </w:tcPr>
          <w:p w:rsidR="007B4961" w:rsidRDefault="007B4961" w:rsidP="00FC52E9">
            <w:pPr>
              <w:jc w:val="center"/>
            </w:pPr>
            <w:r>
              <w:t>A and B</w:t>
            </w:r>
            <w:r w:rsidR="00243735">
              <w:t xml:space="preserve"> </w:t>
            </w:r>
            <m:oMath>
              <m:r>
                <w:rPr>
                  <w:rFonts w:ascii="Cambria Math" w:hAnsi="Cambria Math"/>
                </w:rPr>
                <m:t>≝</m:t>
              </m:r>
            </m:oMath>
            <w:r w:rsidR="00FC52E9">
              <w:t xml:space="preserve"> </w:t>
            </w:r>
            <m:oMath>
              <m:acc>
                <m:accPr>
                  <m:chr m:val="̅"/>
                  <m:ctrlPr>
                    <w:rPr>
                      <w:rFonts w:ascii="Cambria Math" w:hAnsi="Cambria Math"/>
                      <w:i/>
                    </w:rPr>
                  </m:ctrlPr>
                </m:accPr>
                <m:e>
                  <m:acc>
                    <m:accPr>
                      <m:chr m:val="̅"/>
                      <m:ctrlPr>
                        <w:rPr>
                          <w:rFonts w:ascii="Cambria Math" w:hAnsi="Cambria Math"/>
                          <w:i/>
                        </w:rPr>
                      </m:ctrlPr>
                    </m:accPr>
                    <m:e>
                      <m:r>
                        <w:rPr>
                          <w:rFonts w:ascii="Cambria Math" w:hAnsi="Cambria Math"/>
                        </w:rPr>
                        <m:t>A|</m:t>
                      </m:r>
                    </m:e>
                  </m:acc>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m:t>
                  </m:r>
                </m:e>
              </m:acc>
            </m:oMath>
          </w:p>
        </w:tc>
        <w:tc>
          <w:tcPr>
            <w:tcW w:w="0" w:type="auto"/>
          </w:tcPr>
          <w:p w:rsidR="007B4961" w:rsidRDefault="007B4961" w:rsidP="00FC52E9">
            <w:pPr>
              <w:jc w:val="center"/>
            </w:pPr>
            <w:r>
              <w:t xml:space="preserve">A or B </w:t>
            </w:r>
            <m:oMath>
              <m:r>
                <w:rPr>
                  <w:rFonts w:ascii="Cambria Math" w:hAnsi="Cambria Math"/>
                </w:rPr>
                <m:t>≝</m:t>
              </m:r>
            </m:oMath>
            <w:r>
              <w:t xml:space="preserve"> AB</w:t>
            </w:r>
          </w:p>
        </w:tc>
        <w:tc>
          <w:tcPr>
            <w:tcW w:w="0" w:type="auto"/>
          </w:tcPr>
          <w:p w:rsidR="007B4961" w:rsidRDefault="007B4961" w:rsidP="00FC52E9">
            <w:pPr>
              <w:jc w:val="center"/>
            </w:pPr>
            <w:r>
              <w:t xml:space="preserve">A </w:t>
            </w:r>
            <w:r>
              <w:rPr>
                <w:rFonts w:cstheme="minorHAnsi"/>
              </w:rPr>
              <w:t>→</w:t>
            </w:r>
            <w:r>
              <w:t xml:space="preserve"> B </w:t>
            </w:r>
            <m:oMath>
              <m:r>
                <w:rPr>
                  <w:rFonts w:ascii="Cambria Math" w:hAnsi="Cambria Math"/>
                </w:rPr>
                <m:t>≝</m:t>
              </m:r>
            </m:oMath>
            <w:r>
              <w:t xml:space="preserve"> </w:t>
            </w:r>
            <m:oMath>
              <m:acc>
                <m:accPr>
                  <m:chr m:val="̅"/>
                  <m:ctrlPr>
                    <w:rPr>
                      <w:rFonts w:ascii="Cambria Math" w:hAnsi="Cambria Math"/>
                      <w:i/>
                    </w:rPr>
                  </m:ctrlPr>
                </m:accPr>
                <m:e>
                  <m:r>
                    <w:rPr>
                      <w:rFonts w:ascii="Cambria Math" w:hAnsi="Cambria Math" w:cs="Calibri"/>
                    </w:rPr>
                    <m:t>A|</m:t>
                  </m:r>
                </m:e>
              </m:acc>
              <m:r>
                <w:rPr>
                  <w:rFonts w:ascii="Cambria Math" w:hAnsi="Cambria Math"/>
                </w:rPr>
                <m:t>B</m:t>
              </m:r>
            </m:oMath>
          </w:p>
        </w:tc>
      </w:tr>
      <w:tr w:rsidR="00995E95" w:rsidTr="00FC52E9">
        <w:trPr>
          <w:jc w:val="center"/>
        </w:trPr>
        <w:tc>
          <w:tcPr>
            <w:tcW w:w="0" w:type="auto"/>
          </w:tcPr>
          <w:p w:rsidR="007B4961" w:rsidRDefault="007B4961" w:rsidP="00FC52E9">
            <w:pPr>
              <w:jc w:val="center"/>
            </w:pPr>
          </w:p>
        </w:tc>
        <w:tc>
          <w:tcPr>
            <w:tcW w:w="0" w:type="auto"/>
          </w:tcPr>
          <w:p w:rsidR="007B4961" w:rsidRDefault="007B4961" w:rsidP="00FC52E9">
            <w:pPr>
              <w:jc w:val="center"/>
            </w:pPr>
          </w:p>
        </w:tc>
        <w:tc>
          <w:tcPr>
            <w:tcW w:w="0" w:type="auto"/>
          </w:tcPr>
          <w:p w:rsidR="007B4961" w:rsidRDefault="007B4961" w:rsidP="00FC52E9">
            <w:pPr>
              <w:jc w:val="center"/>
            </w:pPr>
            <w:r>
              <w:rPr>
                <w:rFonts w:cstheme="minorHAnsi"/>
                <w:rtl/>
                <w:lang w:bidi="he-IL"/>
              </w:rPr>
              <w:t>ך</w:t>
            </w:r>
          </w:p>
        </w:tc>
        <w:tc>
          <w:tcPr>
            <w:tcW w:w="0" w:type="auto"/>
          </w:tcPr>
          <w:p w:rsidR="007B4961" w:rsidRDefault="009943CB" w:rsidP="00FC52E9">
            <w:pPr>
              <w:jc w:val="center"/>
            </w:pPr>
            <m:oMath>
              <m:acc>
                <m:accPr>
                  <m:chr m:val="̅"/>
                  <m:ctrlPr>
                    <w:rPr>
                      <w:rFonts w:ascii="Cambria Math" w:hAnsi="Cambria Math"/>
                      <w:i/>
                    </w:rPr>
                  </m:ctrlPr>
                </m:accPr>
                <m:e>
                  <m:r>
                    <w:rPr>
                      <w:rFonts w:ascii="Cambria Math" w:hAnsi="Cambria Math" w:cs="Calibri"/>
                      <w:rtl/>
                      <w:lang w:bidi="he-IL"/>
                    </w:rPr>
                    <m:t>ךך</m:t>
                  </m:r>
                  <m:r>
                    <w:rPr>
                      <w:rFonts w:ascii="Cambria Math" w:hAnsi="Cambria Math"/>
                    </w:rPr>
                    <m:t>|</m:t>
                  </m:r>
                </m:e>
              </m:acc>
            </m:oMath>
            <w:r w:rsidR="00A96A5F">
              <w:t xml:space="preserve"> = </w:t>
            </w:r>
            <m:oMath>
              <m:acc>
                <m:accPr>
                  <m:chr m:val="̅"/>
                  <m:ctrlPr>
                    <w:rPr>
                      <w:rFonts w:ascii="Cambria Math" w:hAnsi="Cambria Math"/>
                      <w:i/>
                    </w:rPr>
                  </m:ctrlPr>
                </m:accPr>
                <m:e>
                  <m:r>
                    <w:rPr>
                      <w:rFonts w:ascii="Cambria Math" w:hAnsi="Cambria Math" w:cs="Calibri"/>
                    </w:rPr>
                    <m:t>˥|</m:t>
                  </m:r>
                </m:e>
              </m:acc>
              <m:r>
                <w:rPr>
                  <w:rFonts w:ascii="Cambria Math" w:hAnsi="Cambria Math"/>
                </w:rPr>
                <m:t>=</m:t>
              </m:r>
            </m:oMath>
          </w:p>
        </w:tc>
        <w:tc>
          <w:tcPr>
            <w:tcW w:w="0" w:type="auto"/>
          </w:tcPr>
          <w:p w:rsidR="007B4961" w:rsidRDefault="007B4961" w:rsidP="00FC52E9">
            <w:pPr>
              <w:jc w:val="center"/>
            </w:pPr>
          </w:p>
        </w:tc>
        <w:tc>
          <w:tcPr>
            <w:tcW w:w="0" w:type="auto"/>
          </w:tcPr>
          <w:p w:rsidR="007B4961" w:rsidRDefault="00995E95" w:rsidP="00FC52E9">
            <w:pPr>
              <w:jc w:val="center"/>
            </w:pPr>
            <w:r>
              <w:rPr>
                <w:rFonts w:cstheme="minorHAnsi"/>
                <w:rtl/>
                <w:lang w:bidi="he-IL"/>
              </w:rPr>
              <w:t>ך</w:t>
            </w:r>
          </w:p>
        </w:tc>
      </w:tr>
      <w:tr w:rsidR="00995E95" w:rsidTr="00FC52E9">
        <w:trPr>
          <w:jc w:val="center"/>
        </w:trPr>
        <w:tc>
          <w:tcPr>
            <w:tcW w:w="0" w:type="auto"/>
          </w:tcPr>
          <w:p w:rsidR="007B4961" w:rsidRDefault="007B4961" w:rsidP="00FC52E9">
            <w:pPr>
              <w:jc w:val="center"/>
            </w:pPr>
          </w:p>
        </w:tc>
        <w:tc>
          <w:tcPr>
            <w:tcW w:w="0" w:type="auto"/>
          </w:tcPr>
          <w:p w:rsidR="007B4961" w:rsidRDefault="007B4961" w:rsidP="00FC52E9">
            <w:pPr>
              <w:jc w:val="center"/>
            </w:pPr>
            <w:r>
              <w:rPr>
                <w:rFonts w:cstheme="minorHAnsi"/>
                <w:rtl/>
                <w:lang w:bidi="he-IL"/>
              </w:rPr>
              <w:t>ך</w:t>
            </w:r>
          </w:p>
        </w:tc>
        <w:tc>
          <w:tcPr>
            <w:tcW w:w="0" w:type="auto"/>
          </w:tcPr>
          <w:p w:rsidR="007B4961" w:rsidRDefault="007B4961" w:rsidP="00FC52E9">
            <w:pPr>
              <w:jc w:val="center"/>
            </w:pPr>
            <w:r>
              <w:rPr>
                <w:rFonts w:cstheme="minorHAnsi"/>
                <w:rtl/>
                <w:lang w:bidi="he-IL"/>
              </w:rPr>
              <w:t>ך</w:t>
            </w:r>
          </w:p>
        </w:tc>
        <w:tc>
          <w:tcPr>
            <w:tcW w:w="0" w:type="auto"/>
          </w:tcPr>
          <w:p w:rsidR="007B4961" w:rsidRDefault="009943CB" w:rsidP="00FC52E9">
            <w:pPr>
              <w:jc w:val="center"/>
            </w:pPr>
            <m:oMath>
              <m:acc>
                <m:accPr>
                  <m:chr m:val="̅"/>
                  <m:ctrlPr>
                    <w:rPr>
                      <w:rFonts w:ascii="Cambria Math" w:hAnsi="Cambria Math"/>
                      <w:i/>
                    </w:rPr>
                  </m:ctrlPr>
                </m:accPr>
                <m:e>
                  <m:r>
                    <w:rPr>
                      <w:rFonts w:ascii="Cambria Math" w:hAnsi="Cambria Math" w:cs="Calibri"/>
                      <w:rtl/>
                      <w:lang w:bidi="he-IL"/>
                    </w:rPr>
                    <m:t>ך</m:t>
                  </m:r>
                  <m:r>
                    <w:rPr>
                      <w:rFonts w:ascii="Cambria Math" w:hAnsi="Cambria Math"/>
                    </w:rPr>
                    <m:t xml:space="preserve"> </m:t>
                  </m:r>
                  <m:acc>
                    <m:accPr>
                      <m:chr m:val="̅"/>
                      <m:ctrlPr>
                        <w:rPr>
                          <w:rFonts w:ascii="Cambria Math" w:hAnsi="Cambria Math"/>
                          <w:i/>
                        </w:rPr>
                      </m:ctrlPr>
                    </m:accPr>
                    <m:e>
                      <m:r>
                        <w:rPr>
                          <w:rFonts w:ascii="Cambria Math" w:hAnsi="Cambria Math" w:cs="Calibri"/>
                          <w:rtl/>
                          <w:lang w:bidi="he-IL"/>
                        </w:rPr>
                        <m:t>ך</m:t>
                      </m:r>
                      <m:r>
                        <w:rPr>
                          <w:rFonts w:ascii="Cambria Math" w:hAnsi="Cambria Math"/>
                        </w:rPr>
                        <m:t>|</m:t>
                      </m:r>
                    </m:e>
                  </m:acc>
                  <m:r>
                    <w:rPr>
                      <w:rFonts w:ascii="Cambria Math" w:hAnsi="Cambria Math"/>
                    </w:rPr>
                    <m:t>|</m:t>
                  </m:r>
                </m:e>
              </m:acc>
            </m:oMath>
            <w:r w:rsidR="00A96A5F">
              <w:t xml:space="preserve"> = </w:t>
            </w:r>
            <m:oMath>
              <m:acc>
                <m:accPr>
                  <m:chr m:val="̅"/>
                  <m:ctrlPr>
                    <w:rPr>
                      <w:rFonts w:ascii="Cambria Math" w:hAnsi="Cambria Math"/>
                      <w:i/>
                    </w:rPr>
                  </m:ctrlPr>
                </m:accPr>
                <m:e>
                  <m:r>
                    <w:rPr>
                      <w:rFonts w:ascii="Cambria Math" w:hAnsi="Cambria Math" w:cs="Calibri"/>
                    </w:rPr>
                    <m:t>˥|</m:t>
                  </m:r>
                </m:e>
              </m:acc>
              <m:r>
                <w:rPr>
                  <w:rFonts w:ascii="Cambria Math" w:hAnsi="Cambria Math"/>
                </w:rPr>
                <m:t>=</m:t>
              </m:r>
            </m:oMath>
          </w:p>
        </w:tc>
        <w:tc>
          <w:tcPr>
            <w:tcW w:w="0" w:type="auto"/>
          </w:tcPr>
          <w:p w:rsidR="007B4961" w:rsidRDefault="007B4961" w:rsidP="00FC52E9">
            <w:pPr>
              <w:jc w:val="center"/>
            </w:pPr>
            <w:r>
              <w:rPr>
                <w:rFonts w:cstheme="minorHAnsi"/>
                <w:rtl/>
                <w:lang w:bidi="he-IL"/>
              </w:rPr>
              <w:t>ך</w:t>
            </w:r>
          </w:p>
        </w:tc>
        <w:tc>
          <w:tcPr>
            <w:tcW w:w="0" w:type="auto"/>
          </w:tcPr>
          <w:p w:rsidR="007B4961" w:rsidRDefault="007B4961" w:rsidP="00FC52E9">
            <w:pPr>
              <w:jc w:val="center"/>
            </w:pPr>
            <m:oMathPara>
              <m:oMath>
                <m:r>
                  <w:rPr>
                    <w:rFonts w:ascii="Cambria Math" w:hAnsi="Cambria Math" w:cs="Calibri"/>
                  </w:rPr>
                  <m:t>˥˥</m:t>
                </m:r>
                <m:r>
                  <w:rPr>
                    <w:rFonts w:ascii="Cambria Math" w:hAnsi="Cambria Math"/>
                  </w:rPr>
                  <m:t xml:space="preserve">= </m:t>
                </m:r>
                <m:r>
                  <w:rPr>
                    <w:rFonts w:ascii="Cambria Math" w:hAnsi="Cambria Math" w:cs="Calibri"/>
                  </w:rPr>
                  <m:t>˥</m:t>
                </m:r>
              </m:oMath>
            </m:oMathPara>
          </w:p>
        </w:tc>
      </w:tr>
      <w:tr w:rsidR="00995E95" w:rsidTr="00FC52E9">
        <w:trPr>
          <w:jc w:val="center"/>
        </w:trPr>
        <w:tc>
          <w:tcPr>
            <w:tcW w:w="0" w:type="auto"/>
          </w:tcPr>
          <w:p w:rsidR="007B4961" w:rsidRDefault="007B4961" w:rsidP="00FC52E9">
            <w:pPr>
              <w:jc w:val="center"/>
            </w:pPr>
            <w:r>
              <w:rPr>
                <w:rFonts w:cstheme="minorHAnsi"/>
                <w:rtl/>
                <w:lang w:bidi="he-IL"/>
              </w:rPr>
              <w:t>ך</w:t>
            </w:r>
          </w:p>
        </w:tc>
        <w:tc>
          <w:tcPr>
            <w:tcW w:w="0" w:type="auto"/>
          </w:tcPr>
          <w:p w:rsidR="007B4961" w:rsidRDefault="007B4961" w:rsidP="00FC52E9">
            <w:pPr>
              <w:jc w:val="center"/>
            </w:pPr>
          </w:p>
        </w:tc>
        <w:tc>
          <w:tcPr>
            <w:tcW w:w="0" w:type="auto"/>
          </w:tcPr>
          <w:p w:rsidR="007B4961" w:rsidRDefault="007B4961" w:rsidP="00FC52E9">
            <w:pPr>
              <w:jc w:val="center"/>
            </w:pPr>
          </w:p>
        </w:tc>
        <w:tc>
          <w:tcPr>
            <w:tcW w:w="0" w:type="auto"/>
          </w:tcPr>
          <w:p w:rsidR="007B4961" w:rsidRDefault="009943CB" w:rsidP="00FC52E9">
            <w:pPr>
              <w:jc w:val="center"/>
            </w:pPr>
            <m:oMath>
              <m:acc>
                <m:accPr>
                  <m:chr m:val="̅"/>
                  <m:ctrlPr>
                    <w:rPr>
                      <w:rFonts w:ascii="Cambria Math" w:hAnsi="Cambria Math"/>
                      <w:i/>
                    </w:rPr>
                  </m:ctrlPr>
                </m:accPr>
                <m:e>
                  <m:acc>
                    <m:accPr>
                      <m:chr m:val="̅"/>
                      <m:ctrlPr>
                        <w:rPr>
                          <w:rFonts w:ascii="Cambria Math" w:hAnsi="Cambria Math"/>
                          <w:i/>
                        </w:rPr>
                      </m:ctrlPr>
                    </m:accPr>
                    <m:e>
                      <m:r>
                        <w:rPr>
                          <w:rFonts w:ascii="Cambria Math" w:hAnsi="Cambria Math" w:cs="Calibri"/>
                          <w:rtl/>
                          <w:lang w:bidi="he-IL"/>
                        </w:rPr>
                        <m:t>ך</m:t>
                      </m:r>
                      <m:r>
                        <w:rPr>
                          <w:rFonts w:ascii="Cambria Math" w:hAnsi="Cambria Math"/>
                        </w:rPr>
                        <m:t>|</m:t>
                      </m:r>
                    </m:e>
                  </m:acc>
                  <m:r>
                    <w:rPr>
                      <w:rFonts w:ascii="Cambria Math" w:hAnsi="Cambria Math"/>
                    </w:rPr>
                    <m:t xml:space="preserve"> </m:t>
                  </m:r>
                  <m:r>
                    <w:rPr>
                      <w:rFonts w:ascii="Cambria Math" w:hAnsi="Cambria Math" w:cs="Calibri"/>
                      <w:rtl/>
                      <w:lang w:bidi="he-IL"/>
                    </w:rPr>
                    <m:t>ך</m:t>
                  </m:r>
                  <m:r>
                    <w:rPr>
                      <w:rFonts w:ascii="Cambria Math" w:hAnsi="Cambria Math"/>
                    </w:rPr>
                    <m:t>|</m:t>
                  </m:r>
                </m:e>
              </m:acc>
            </m:oMath>
            <w:r w:rsidR="00FC52E9">
              <w:t xml:space="preserve"> = </w:t>
            </w:r>
            <m:oMath>
              <m:acc>
                <m:accPr>
                  <m:chr m:val="̅"/>
                  <m:ctrlPr>
                    <w:rPr>
                      <w:rFonts w:ascii="Cambria Math" w:hAnsi="Cambria Math"/>
                      <w:i/>
                    </w:rPr>
                  </m:ctrlPr>
                </m:accPr>
                <m:e>
                  <m:r>
                    <w:rPr>
                      <w:rFonts w:ascii="Cambria Math" w:hAnsi="Cambria Math" w:cs="Calibri"/>
                    </w:rPr>
                    <m:t>˥|</m:t>
                  </m:r>
                </m:e>
              </m:acc>
              <m:r>
                <w:rPr>
                  <w:rFonts w:ascii="Cambria Math" w:hAnsi="Cambria Math"/>
                </w:rPr>
                <m:t>=</m:t>
              </m:r>
            </m:oMath>
          </w:p>
        </w:tc>
        <w:tc>
          <w:tcPr>
            <w:tcW w:w="0" w:type="auto"/>
          </w:tcPr>
          <w:p w:rsidR="007B4961" w:rsidRDefault="007B4961" w:rsidP="00FC52E9">
            <w:pPr>
              <w:jc w:val="center"/>
            </w:pPr>
            <w:r>
              <w:rPr>
                <w:rFonts w:cstheme="minorHAnsi"/>
                <w:rtl/>
                <w:lang w:bidi="he-IL"/>
              </w:rPr>
              <w:t>ך</w:t>
            </w:r>
          </w:p>
        </w:tc>
        <w:tc>
          <w:tcPr>
            <w:tcW w:w="0" w:type="auto"/>
          </w:tcPr>
          <w:p w:rsidR="007B4961" w:rsidRDefault="009943CB" w:rsidP="00FC52E9">
            <w:pPr>
              <w:jc w:val="center"/>
            </w:pPr>
            <m:oMathPara>
              <m:oMath>
                <m:acc>
                  <m:accPr>
                    <m:chr m:val="̅"/>
                    <m:ctrlPr>
                      <w:rPr>
                        <w:rFonts w:ascii="Cambria Math" w:hAnsi="Cambria Math"/>
                        <w:i/>
                      </w:rPr>
                    </m:ctrlPr>
                  </m:accPr>
                  <m:e>
                    <m:r>
                      <w:rPr>
                        <w:rFonts w:ascii="Cambria Math" w:hAnsi="Cambria Math" w:cs="Calibri"/>
                      </w:rPr>
                      <m:t>˥|</m:t>
                    </m:r>
                  </m:e>
                </m:acc>
                <m:r>
                  <w:rPr>
                    <w:rFonts w:ascii="Cambria Math" w:hAnsi="Cambria Math"/>
                  </w:rPr>
                  <m:t>=</m:t>
                </m:r>
              </m:oMath>
            </m:oMathPara>
          </w:p>
        </w:tc>
      </w:tr>
      <w:tr w:rsidR="00995E95" w:rsidTr="00FC52E9">
        <w:trPr>
          <w:jc w:val="center"/>
        </w:trPr>
        <w:tc>
          <w:tcPr>
            <w:tcW w:w="0" w:type="auto"/>
          </w:tcPr>
          <w:p w:rsidR="007B4961" w:rsidRDefault="007B4961" w:rsidP="00FC52E9">
            <w:pPr>
              <w:jc w:val="center"/>
            </w:pPr>
            <w:r>
              <w:rPr>
                <w:rFonts w:cstheme="minorHAnsi"/>
                <w:rtl/>
                <w:lang w:bidi="he-IL"/>
              </w:rPr>
              <w:t>ך</w:t>
            </w:r>
          </w:p>
        </w:tc>
        <w:tc>
          <w:tcPr>
            <w:tcW w:w="0" w:type="auto"/>
          </w:tcPr>
          <w:p w:rsidR="007B4961" w:rsidRDefault="007B4961" w:rsidP="00FC52E9">
            <w:pPr>
              <w:jc w:val="center"/>
            </w:pPr>
            <w:r>
              <w:rPr>
                <w:rFonts w:cstheme="minorHAnsi"/>
                <w:rtl/>
                <w:lang w:bidi="he-IL"/>
              </w:rPr>
              <w:t>ך</w:t>
            </w:r>
          </w:p>
        </w:tc>
        <w:tc>
          <w:tcPr>
            <w:tcW w:w="0" w:type="auto"/>
          </w:tcPr>
          <w:p w:rsidR="007B4961" w:rsidRDefault="007B4961" w:rsidP="00FC52E9">
            <w:pPr>
              <w:jc w:val="center"/>
            </w:pPr>
          </w:p>
        </w:tc>
        <w:tc>
          <w:tcPr>
            <w:tcW w:w="0" w:type="auto"/>
          </w:tcPr>
          <w:p w:rsidR="007B4961" w:rsidRDefault="009943CB" w:rsidP="00FC52E9">
            <w:pPr>
              <w:jc w:val="center"/>
            </w:pPr>
            <m:oMath>
              <m:acc>
                <m:accPr>
                  <m:chr m:val="̅"/>
                  <m:ctrlPr>
                    <w:rPr>
                      <w:rFonts w:ascii="Cambria Math" w:hAnsi="Cambria Math"/>
                      <w:i/>
                    </w:rPr>
                  </m:ctrlPr>
                </m:accPr>
                <m:e>
                  <m:acc>
                    <m:accPr>
                      <m:chr m:val="̅"/>
                      <m:ctrlPr>
                        <w:rPr>
                          <w:rFonts w:ascii="Cambria Math" w:hAnsi="Cambria Math"/>
                          <w:i/>
                        </w:rPr>
                      </m:ctrlPr>
                    </m:accPr>
                    <m:e>
                      <m:r>
                        <w:rPr>
                          <w:rFonts w:ascii="Cambria Math" w:hAnsi="Cambria Math" w:cs="Calibri"/>
                          <w:rtl/>
                          <w:lang w:bidi="he-IL"/>
                        </w:rPr>
                        <m:t>ך</m:t>
                      </m:r>
                      <m:r>
                        <w:rPr>
                          <w:rFonts w:ascii="Cambria Math" w:hAnsi="Cambria Math"/>
                        </w:rPr>
                        <m:t>|</m:t>
                      </m:r>
                    </m:e>
                  </m:acc>
                  <m:r>
                    <w:rPr>
                      <w:rFonts w:ascii="Cambria Math" w:hAnsi="Cambria Math"/>
                    </w:rPr>
                    <m:t xml:space="preserve"> </m:t>
                  </m:r>
                  <m:acc>
                    <m:accPr>
                      <m:chr m:val="̅"/>
                      <m:ctrlPr>
                        <w:rPr>
                          <w:rFonts w:ascii="Cambria Math" w:hAnsi="Cambria Math"/>
                          <w:i/>
                        </w:rPr>
                      </m:ctrlPr>
                    </m:accPr>
                    <m:e>
                      <m:r>
                        <w:rPr>
                          <w:rFonts w:ascii="Cambria Math" w:hAnsi="Cambria Math" w:cs="Calibri"/>
                          <w:rtl/>
                          <w:lang w:bidi="he-IL"/>
                        </w:rPr>
                        <m:t>ך</m:t>
                      </m:r>
                      <m:r>
                        <w:rPr>
                          <w:rFonts w:ascii="Cambria Math" w:hAnsi="Cambria Math"/>
                        </w:rPr>
                        <m:t>|</m:t>
                      </m:r>
                    </m:e>
                  </m:acc>
                  <m:r>
                    <w:rPr>
                      <w:rFonts w:ascii="Cambria Math" w:hAnsi="Cambria Math"/>
                    </w:rPr>
                    <m:t>|</m:t>
                  </m:r>
                </m:e>
              </m:acc>
            </m:oMath>
            <w:r w:rsidR="00FC52E9">
              <w:t xml:space="preserve"> = </w:t>
            </w:r>
            <w:r w:rsidR="00FC52E9">
              <w:rPr>
                <w:rFonts w:cstheme="minorHAnsi"/>
                <w:rtl/>
                <w:lang w:bidi="he-IL"/>
              </w:rPr>
              <w:t>ך</w:t>
            </w:r>
          </w:p>
        </w:tc>
        <w:tc>
          <w:tcPr>
            <w:tcW w:w="0" w:type="auto"/>
          </w:tcPr>
          <w:p w:rsidR="007B4961" w:rsidRDefault="007B4961" w:rsidP="00FC52E9">
            <w:pPr>
              <w:jc w:val="center"/>
            </w:pPr>
            <m:oMathPara>
              <m:oMath>
                <m:r>
                  <w:rPr>
                    <w:rFonts w:ascii="Cambria Math" w:hAnsi="Cambria Math" w:cs="Calibri"/>
                  </w:rPr>
                  <m:t>˥˥</m:t>
                </m:r>
                <m:r>
                  <w:rPr>
                    <w:rFonts w:ascii="Cambria Math" w:hAnsi="Cambria Math"/>
                  </w:rPr>
                  <m:t xml:space="preserve">= </m:t>
                </m:r>
                <m:r>
                  <w:rPr>
                    <w:rFonts w:ascii="Cambria Math" w:hAnsi="Cambria Math" w:cs="Calibri"/>
                  </w:rPr>
                  <m:t>˥</m:t>
                </m:r>
              </m:oMath>
            </m:oMathPara>
          </w:p>
        </w:tc>
        <w:tc>
          <w:tcPr>
            <w:tcW w:w="0" w:type="auto"/>
          </w:tcPr>
          <w:p w:rsidR="007B4961" w:rsidRDefault="009943CB" w:rsidP="00FC52E9">
            <w:pPr>
              <w:jc w:val="center"/>
            </w:pPr>
            <m:oMathPara>
              <m:oMath>
                <m:acc>
                  <m:accPr>
                    <m:chr m:val="̅"/>
                    <m:ctrlPr>
                      <w:rPr>
                        <w:rFonts w:ascii="Cambria Math" w:hAnsi="Cambria Math"/>
                        <w:i/>
                      </w:rPr>
                    </m:ctrlPr>
                  </m:accPr>
                  <m:e>
                    <m:r>
                      <w:rPr>
                        <w:rFonts w:ascii="Cambria Math" w:hAnsi="Cambria Math" w:cs="Calibri"/>
                      </w:rPr>
                      <m:t>˥|</m:t>
                    </m:r>
                  </m:e>
                </m:acc>
                <m:r>
                  <m:rPr>
                    <m:sty m:val="p"/>
                  </m:rPr>
                  <w:rPr>
                    <w:rFonts w:ascii="Cambria Math" w:hAnsi="Cambria Math" w:cstheme="minorHAnsi"/>
                    <w:rtl/>
                    <w:lang w:bidi="he-IL"/>
                  </w:rPr>
                  <m:t>ך</m:t>
                </m:r>
                <m:r>
                  <w:rPr>
                    <w:rFonts w:ascii="Cambria Math" w:hAnsi="Cambria Math"/>
                  </w:rPr>
                  <m:t xml:space="preserve">= </m:t>
                </m:r>
                <m:r>
                  <m:rPr>
                    <m:sty m:val="p"/>
                  </m:rPr>
                  <w:rPr>
                    <w:rFonts w:ascii="Cambria Math" w:hAnsi="Cambria Math" w:cstheme="minorHAnsi"/>
                    <w:rtl/>
                    <w:lang w:bidi="he-IL"/>
                  </w:rPr>
                  <m:t>ך</m:t>
                </m:r>
              </m:oMath>
            </m:oMathPara>
          </w:p>
        </w:tc>
      </w:tr>
    </w:tbl>
    <w:p w:rsidR="00A96A5F" w:rsidRDefault="00A96A5F" w:rsidP="00A96A5F"/>
    <w:p w:rsidR="00857731" w:rsidRDefault="00767D28" w:rsidP="00A96A5F">
      <w:r>
        <w:t>For instance, the and (</w:t>
      </w:r>
      <w:r>
        <w:rPr>
          <w:rFonts w:cstheme="minorHAnsi"/>
        </w:rPr>
        <w:t>ꓥ</w:t>
      </w:r>
      <w:r>
        <w:t xml:space="preserve">) operator is defined as if A and B are both true, then the result of the operation A </w:t>
      </w:r>
      <w:r>
        <w:rPr>
          <w:rFonts w:cstheme="minorHAnsi"/>
        </w:rPr>
        <w:t xml:space="preserve">ꓥ </w:t>
      </w:r>
      <w:r>
        <w:t>B i</w:t>
      </w:r>
      <w:r w:rsidR="00421667">
        <w:t>s true, in all other cases</w:t>
      </w:r>
      <w:r>
        <w:t xml:space="preserve">, the result is false. The </w:t>
      </w:r>
      <w:r w:rsidR="00454D0E">
        <w:t xml:space="preserve">Boolean expression </w:t>
      </w:r>
      <w:r>
        <w:t xml:space="preserve">A </w:t>
      </w:r>
      <w:r>
        <w:rPr>
          <w:rFonts w:cstheme="minorHAnsi"/>
        </w:rPr>
        <w:t>→</w:t>
      </w:r>
      <w:r>
        <w:t xml:space="preserve"> B requires some explanation because it plays an important role in describing system behavior. </w:t>
      </w:r>
      <w:r w:rsidR="00454D0E">
        <w:t xml:space="preserve">The expression A </w:t>
      </w:r>
      <w:r w:rsidR="00454D0E">
        <w:rPr>
          <w:rFonts w:cstheme="minorHAnsi"/>
        </w:rPr>
        <w:t>→</w:t>
      </w:r>
      <w:r w:rsidR="00454D0E">
        <w:t xml:space="preserve"> B stands for implication. It should be read as: if A then B. The </w:t>
      </w:r>
      <w:proofErr w:type="spellStart"/>
      <w:r w:rsidR="00454D0E">
        <w:t>LoF</w:t>
      </w:r>
      <w:proofErr w:type="spellEnd"/>
      <w:r w:rsidR="00454D0E">
        <w:t xml:space="preserve"> equivalent </w:t>
      </w:r>
      <m:oMath>
        <m:acc>
          <m:accPr>
            <m:chr m:val="̅"/>
            <m:ctrlPr>
              <w:rPr>
                <w:rFonts w:ascii="Cambria Math" w:hAnsi="Cambria Math"/>
                <w:i/>
              </w:rPr>
            </m:ctrlPr>
          </m:accPr>
          <m:e>
            <m:r>
              <w:rPr>
                <w:rFonts w:ascii="Cambria Math" w:hAnsi="Cambria Math" w:cs="Calibri"/>
              </w:rPr>
              <m:t>A|</m:t>
            </m:r>
          </m:e>
        </m:acc>
        <m:r>
          <w:rPr>
            <w:rFonts w:ascii="Cambria Math" w:hAnsi="Cambria Math"/>
          </w:rPr>
          <m:t>B</m:t>
        </m:r>
      </m:oMath>
      <w:r w:rsidR="00454D0E">
        <w:t xml:space="preserve"> makes the implication visible</w:t>
      </w:r>
      <w:r w:rsidR="00421667">
        <w:t xml:space="preserve"> and almost tangible</w:t>
      </w:r>
      <w:r w:rsidR="00454D0E">
        <w:t>.</w:t>
      </w:r>
      <w:r w:rsidR="00857731">
        <w:t xml:space="preserve"> In a rather informal way, it can be said that A has an effect on B when A crosses the mark of distinction.</w:t>
      </w:r>
    </w:p>
    <w:p w:rsidR="0079322B" w:rsidRDefault="0079322B" w:rsidP="00543163">
      <w:pPr>
        <w:pStyle w:val="Heading2"/>
      </w:pPr>
      <w:bookmarkStart w:id="20" w:name="_Toc34216801"/>
      <w:r>
        <w:t>Self-Reference</w:t>
      </w:r>
      <w:r w:rsidR="00A60EF2">
        <w:t xml:space="preserve"> in a Three-</w:t>
      </w:r>
      <w:r w:rsidR="00B01650">
        <w:t>Valued System</w:t>
      </w:r>
      <w:bookmarkEnd w:id="20"/>
    </w:p>
    <w:p w:rsidR="00DA49DD" w:rsidRPr="00DA49DD" w:rsidRDefault="00F65B6F" w:rsidP="00DA49DD">
      <w:pPr>
        <w:rPr>
          <w:rFonts w:eastAsiaTheme="majorEastAsia"/>
        </w:rPr>
      </w:pPr>
      <w:r>
        <w:rPr>
          <w:rFonts w:eastAsiaTheme="majorEastAsia"/>
        </w:rPr>
        <w:t xml:space="preserve">Perhaps the most important contribution of </w:t>
      </w:r>
      <w:proofErr w:type="spellStart"/>
      <w:r>
        <w:rPr>
          <w:rFonts w:eastAsiaTheme="majorEastAsia"/>
        </w:rPr>
        <w:t>LoF</w:t>
      </w:r>
      <w:proofErr w:type="spellEnd"/>
      <w:r>
        <w:rPr>
          <w:rFonts w:eastAsiaTheme="majorEastAsia"/>
        </w:rPr>
        <w:t xml:space="preserve"> is when Spencer-Brown discusses in chapter 11 and 12 self-referential form </w:t>
      </w:r>
      <w:r w:rsidR="0054786F">
        <w:rPr>
          <w:rFonts w:eastAsiaTheme="majorEastAsia"/>
        </w:rPr>
        <w:t>expression</w:t>
      </w:r>
      <w:r w:rsidR="00F94020">
        <w:rPr>
          <w:rFonts w:eastAsiaTheme="majorEastAsia"/>
        </w:rPr>
        <w:t>s</w:t>
      </w:r>
      <w:r w:rsidR="00DA49DD">
        <w:rPr>
          <w:rFonts w:eastAsiaTheme="majorEastAsia"/>
        </w:rPr>
        <w:t xml:space="preserve">. </w:t>
      </w:r>
      <w:r w:rsidR="00DD687F">
        <w:rPr>
          <w:rFonts w:eastAsiaTheme="majorEastAsia"/>
        </w:rPr>
        <w:t xml:space="preserve">These are circular </w:t>
      </w:r>
      <w:r w:rsidR="0054786F">
        <w:rPr>
          <w:rFonts w:eastAsiaTheme="majorEastAsia"/>
        </w:rPr>
        <w:t>expression</w:t>
      </w:r>
      <w:r w:rsidR="00BB619E">
        <w:rPr>
          <w:rFonts w:eastAsiaTheme="majorEastAsia"/>
        </w:rPr>
        <w:t xml:space="preserve">s </w:t>
      </w:r>
      <w:r w:rsidR="00DA49DD">
        <w:rPr>
          <w:rFonts w:eastAsiaTheme="majorEastAsia"/>
        </w:rPr>
        <w:t xml:space="preserve">that lead to recursion. </w:t>
      </w:r>
      <w:r w:rsidR="00DA49DD">
        <w:t xml:space="preserve">A famous example </w:t>
      </w:r>
      <w:r w:rsidR="003B7D8D">
        <w:t>for illustrating</w:t>
      </w:r>
      <w:r w:rsidR="00DA49DD">
        <w:t xml:space="preserve"> recursion is the “</w:t>
      </w:r>
      <w:proofErr w:type="spellStart"/>
      <w:r w:rsidR="00DA49DD">
        <w:t>Droste</w:t>
      </w:r>
      <w:proofErr w:type="spellEnd"/>
      <w:r w:rsidR="00DA49DD">
        <w:t xml:space="preserve"> effect”, </w:t>
      </w:r>
      <w:r w:rsidR="00DA49DD" w:rsidRPr="00C41E92">
        <w:t xml:space="preserve">named </w:t>
      </w:r>
      <w:r w:rsidR="00DA49DD">
        <w:t>after</w:t>
      </w:r>
      <w:r w:rsidR="00DA49DD" w:rsidRPr="00C41E92">
        <w:t xml:space="preserve"> a Dutch brand of cocoa</w:t>
      </w:r>
      <w:r w:rsidR="00DA49DD">
        <w:t>. It is the effect of a picture recursively appearing within itself, in a place where a similar picture would realistically be expected to appear.</w:t>
      </w:r>
    </w:p>
    <w:p w:rsidR="00DA49DD" w:rsidRPr="00CC27BE" w:rsidRDefault="00DA49DD" w:rsidP="00DA49DD">
      <w:pPr>
        <w:jc w:val="center"/>
      </w:pPr>
      <w:r>
        <w:rPr>
          <w:noProof/>
        </w:rPr>
        <w:lastRenderedPageBreak/>
        <w:drawing>
          <wp:inline distT="0" distB="0" distL="0" distR="0" wp14:anchorId="6357AAF5" wp14:editId="354674A3">
            <wp:extent cx="3357677" cy="5091115"/>
            <wp:effectExtent l="0" t="0" r="0" b="0"/>
            <wp:docPr id="46" name="Picture 46" descr="https://upload.wikimedia.org/wikipedia/commons/thumb/0/0f/Droste_cacao_100gr_blikje%2C_foto_02.JPG/260px-Droste_cacao_100gr_blikje%2C_fot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f/Droste_cacao_100gr_blikje%2C_foto_02.JPG/260px-Droste_cacao_100gr_blikje%2C_foto_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220" cy="5102552"/>
                    </a:xfrm>
                    <a:prstGeom prst="rect">
                      <a:avLst/>
                    </a:prstGeom>
                    <a:noFill/>
                    <a:ln>
                      <a:noFill/>
                    </a:ln>
                  </pic:spPr>
                </pic:pic>
              </a:graphicData>
            </a:graphic>
          </wp:inline>
        </w:drawing>
      </w:r>
    </w:p>
    <w:p w:rsidR="00F65B6F" w:rsidRDefault="00F46268" w:rsidP="00D33D6B">
      <w:pPr>
        <w:rPr>
          <w:rFonts w:eastAsiaTheme="majorEastAsia"/>
        </w:rPr>
      </w:pPr>
      <w:r>
        <w:rPr>
          <w:rFonts w:eastAsiaTheme="majorEastAsia"/>
        </w:rPr>
        <w:t>A s</w:t>
      </w:r>
      <w:r w:rsidR="00DA49DD">
        <w:rPr>
          <w:rFonts w:eastAsiaTheme="majorEastAsia"/>
        </w:rPr>
        <w:t xml:space="preserve">elf-referential </w:t>
      </w:r>
      <w:r>
        <w:rPr>
          <w:rFonts w:eastAsiaTheme="majorEastAsia"/>
        </w:rPr>
        <w:t xml:space="preserve">expression may result in a paradox, </w:t>
      </w:r>
      <w:r w:rsidR="00F65B6F">
        <w:rPr>
          <w:rFonts w:eastAsiaTheme="majorEastAsia"/>
        </w:rPr>
        <w:t>as is the case in the well-known liar paradox.</w:t>
      </w:r>
    </w:p>
    <w:p w:rsidR="00F65B6F" w:rsidRDefault="00F65B6F" w:rsidP="00F65B6F">
      <w:pPr>
        <w:pStyle w:val="Quote"/>
      </w:pPr>
      <w:r>
        <w:t>This sentence is false.</w:t>
      </w:r>
    </w:p>
    <w:p w:rsidR="00F65B6F" w:rsidRDefault="00F65B6F" w:rsidP="00F65B6F">
      <w:r>
        <w:t>The liar paradox, which is also known as “This sentence is a lie” or “I am lying”</w:t>
      </w:r>
      <w:r w:rsidR="00416FB3">
        <w:t>,</w:t>
      </w:r>
      <w:r>
        <w:t xml:space="preserve"> </w:t>
      </w:r>
      <w:r w:rsidR="00416FB3">
        <w:t>switches</w:t>
      </w:r>
      <w:r>
        <w:t xml:space="preserve"> between true and false</w:t>
      </w:r>
      <w:r w:rsidR="00416FB3">
        <w:t xml:space="preserve"> continuously</w:t>
      </w:r>
      <w:r>
        <w:t>.</w:t>
      </w:r>
      <w:r w:rsidR="00416FB3">
        <w:t xml:space="preserve"> If the sentence is true, then the sentence states that it is false. If false, then the stat</w:t>
      </w:r>
      <w:r w:rsidR="006F3432">
        <w:t>ement “This sentence is false.”</w:t>
      </w:r>
      <w:r w:rsidR="00224969">
        <w:t xml:space="preserve"> </w:t>
      </w:r>
      <w:r w:rsidR="00416FB3">
        <w:t>makes it true</w:t>
      </w:r>
      <w:r w:rsidR="0028161F">
        <w:t xml:space="preserve"> again</w:t>
      </w:r>
      <w:r w:rsidR="00416FB3">
        <w:t xml:space="preserve">. And so on, indefinitely. A paradox is defined as </w:t>
      </w:r>
      <w:r w:rsidR="00416FB3" w:rsidRPr="00416FB3">
        <w:t>a seemingly absurd or contradictory statement or proposition which when investigated may prove to be well founded or true.</w:t>
      </w:r>
      <w:r w:rsidR="00416FB3">
        <w:t xml:space="preserve"> (Source: </w:t>
      </w:r>
      <w:hyperlink r:id="rId32" w:history="1">
        <w:r w:rsidR="00416FB3" w:rsidRPr="00FD0368">
          <w:rPr>
            <w:rStyle w:val="Hyperlink"/>
          </w:rPr>
          <w:t>https://www.lexico.com/en/definition/paradox</w:t>
        </w:r>
      </w:hyperlink>
      <w:r w:rsidR="00416FB3">
        <w:t xml:space="preserve">) Mathematicians shy away from paradoxes because of </w:t>
      </w:r>
      <w:r w:rsidR="00A738EB">
        <w:t>their</w:t>
      </w:r>
      <w:r w:rsidR="00416FB3">
        <w:t xml:space="preserve"> </w:t>
      </w:r>
      <w:r w:rsidR="001F036A">
        <w:t xml:space="preserve">often </w:t>
      </w:r>
      <w:r w:rsidR="00416FB3">
        <w:t>inherent contradictions.</w:t>
      </w:r>
      <w:r w:rsidR="007D24FF">
        <w:t xml:space="preserve"> But Spencer-Brown found a way </w:t>
      </w:r>
      <w:r w:rsidR="00416FB3">
        <w:t xml:space="preserve">to deal with </w:t>
      </w:r>
      <w:r w:rsidR="00A738EB">
        <w:t xml:space="preserve">seemingly contradictory statements. The paradox “This sentence is false.” can be rephrased as a recurrent form </w:t>
      </w:r>
      <w:r w:rsidR="00D33D6B">
        <w:t>expression</w:t>
      </w:r>
      <w:r w:rsidR="00A738EB">
        <w:t>.</w:t>
      </w:r>
    </w:p>
    <w:p w:rsidR="00A738EB" w:rsidRPr="00A738EB" w:rsidRDefault="00A738EB" w:rsidP="00F65B6F">
      <m:oMathPara>
        <m:oMath>
          <m:r>
            <w:rPr>
              <w:rFonts w:ascii="Cambria Math" w:hAnsi="Cambria Math"/>
            </w:rPr>
            <m:t xml:space="preserve">TSIF= </m:t>
          </m:r>
          <m:acc>
            <m:accPr>
              <m:chr m:val="̅"/>
              <m:ctrlPr>
                <w:rPr>
                  <w:rFonts w:ascii="Cambria Math" w:hAnsi="Cambria Math"/>
                  <w:i/>
                </w:rPr>
              </m:ctrlPr>
            </m:accPr>
            <m:e>
              <m:r>
                <w:rPr>
                  <w:rFonts w:ascii="Cambria Math" w:hAnsi="Cambria Math"/>
                </w:rPr>
                <m:t>TSIF|</m:t>
              </m:r>
            </m:e>
          </m:acc>
        </m:oMath>
      </m:oMathPara>
    </w:p>
    <w:p w:rsidR="00CC27BE" w:rsidRDefault="00A738EB" w:rsidP="00F65B6F">
      <w:r>
        <w:lastRenderedPageBreak/>
        <w:t>Note that the expression TSIF, short for “This sentence is false.”, occurs both on the Left Hand Side (LHS) and the Right Hand Side (RHS) of the equal (=) sign</w:t>
      </w:r>
      <w:r w:rsidR="00B01A8E">
        <w:t>: LHS = RHS</w:t>
      </w:r>
      <w:r>
        <w:t xml:space="preserve">. This means that </w:t>
      </w:r>
      <w:r w:rsidR="006766DB">
        <w:t xml:space="preserve">LHS </w:t>
      </w:r>
      <w:r w:rsidR="00D26CF5">
        <w:t xml:space="preserve">(= RHS) </w:t>
      </w:r>
      <w:r w:rsidR="006766DB">
        <w:t xml:space="preserve">can be substituted </w:t>
      </w:r>
      <w:r w:rsidR="00B671A6">
        <w:t>in the occurrence of</w:t>
      </w:r>
      <w:r w:rsidR="003753A9">
        <w:t xml:space="preserve"> LHS </w:t>
      </w:r>
      <w:r w:rsidR="006766DB">
        <w:t>in</w:t>
      </w:r>
      <w:r w:rsidR="00DD687F">
        <w:t xml:space="preserve"> the RHS </w:t>
      </w:r>
      <w:r w:rsidR="00B671A6">
        <w:t>leading</w:t>
      </w:r>
      <w:r w:rsidR="00DD687F">
        <w:t xml:space="preserve"> to a recursion</w:t>
      </w:r>
    </w:p>
    <w:p w:rsidR="00B01A8E" w:rsidRPr="00A738EB" w:rsidRDefault="00B01A8E" w:rsidP="00B01A8E">
      <m:oMathPara>
        <m:oMath>
          <m:r>
            <w:rPr>
              <w:rFonts w:ascii="Cambria Math" w:hAnsi="Cambria Math"/>
            </w:rPr>
            <m:t xml:space="preserve">TSIF= </m:t>
          </m:r>
          <m:acc>
            <m:accPr>
              <m:chr m:val="̅"/>
              <m:ctrlPr>
                <w:rPr>
                  <w:rFonts w:ascii="Cambria Math" w:hAnsi="Cambria Math"/>
                  <w:i/>
                </w:rPr>
              </m:ctrlPr>
            </m:accPr>
            <m:e>
              <m:r>
                <w:rPr>
                  <w:rFonts w:ascii="Cambria Math" w:hAnsi="Cambria Math"/>
                </w:rPr>
                <m:t>TSIF|</m:t>
              </m:r>
            </m:e>
          </m:acc>
        </m:oMath>
      </m:oMathPara>
    </w:p>
    <w:p w:rsidR="00B01A8E" w:rsidRPr="009F1EE7" w:rsidRDefault="00B01A8E" w:rsidP="00B01A8E">
      <m:oMathPara>
        <m:oMath>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r>
                    <w:rPr>
                      <w:rFonts w:ascii="Cambria Math" w:hAnsi="Cambria Math"/>
                    </w:rPr>
                    <m:t>TSIF|</m:t>
                  </m:r>
                </m:e>
              </m:acc>
              <m:r>
                <w:rPr>
                  <w:rFonts w:ascii="Cambria Math" w:hAnsi="Cambria Math"/>
                </w:rPr>
                <m:t>|</m:t>
              </m:r>
            </m:e>
          </m:acc>
        </m:oMath>
      </m:oMathPara>
    </w:p>
    <w:p w:rsidR="00B01A8E" w:rsidRDefault="009F1EE7" w:rsidP="00F65B6F">
      <m:oMathPara>
        <m:oMath>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TSIF|</m:t>
                      </m:r>
                    </m:e>
                  </m:acc>
                  <m:r>
                    <w:rPr>
                      <w:rFonts w:ascii="Cambria Math" w:hAnsi="Cambria Math"/>
                    </w:rPr>
                    <m:t>|</m:t>
                  </m:r>
                </m:e>
              </m:acc>
              <m:r>
                <w:rPr>
                  <w:rFonts w:ascii="Cambria Math" w:hAnsi="Cambria Math"/>
                </w:rPr>
                <m:t>|</m:t>
              </m:r>
            </m:e>
          </m:acc>
        </m:oMath>
      </m:oMathPara>
    </w:p>
    <w:p w:rsidR="00CC27BE" w:rsidRPr="00DD687F" w:rsidRDefault="006766DB" w:rsidP="00F65B6F">
      <m:oMathPara>
        <m:oMath>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m:t>
                      </m:r>
                    </m:e>
                  </m:acc>
                  <m:r>
                    <w:rPr>
                      <w:rFonts w:ascii="Cambria Math" w:hAnsi="Cambria Math"/>
                    </w:rPr>
                    <m:t>|</m:t>
                  </m:r>
                </m:e>
              </m:acc>
              <m:r>
                <w:rPr>
                  <w:rFonts w:ascii="Cambria Math" w:hAnsi="Cambria Math"/>
                </w:rPr>
                <m:t>|</m:t>
              </m:r>
            </m:e>
          </m:acc>
        </m:oMath>
      </m:oMathPara>
    </w:p>
    <w:p w:rsidR="00DD687F" w:rsidRPr="007D24FF" w:rsidRDefault="00421667" w:rsidP="00F65B6F">
      <w:r>
        <w:t xml:space="preserve">which is equivalent to an alternating </w:t>
      </w:r>
      <w:r w:rsidR="00D26CF5">
        <w:t xml:space="preserve">time </w:t>
      </w:r>
      <w:r w:rsidR="00DD687F">
        <w:t>se</w:t>
      </w:r>
      <w:r w:rsidR="00596DB7">
        <w:t>quence</w:t>
      </w:r>
    </w:p>
    <w:p w:rsidR="007D24FF" w:rsidRPr="00C41E92" w:rsidRDefault="007D24FF" w:rsidP="007D24FF">
      <w:pPr>
        <w:jc w:val="center"/>
      </w:pPr>
      <m:oMathPara>
        <m:oMath>
          <m:r>
            <w:rPr>
              <w:rFonts w:ascii="Cambria Math" w:hAnsi="Cambria Math"/>
            </w:rPr>
            <m:t xml:space="preserve">TSIF=…, </m:t>
          </m:r>
          <m:r>
            <w:rPr>
              <w:rFonts w:ascii="Cambria Math" w:hAnsi="Cambria Math" w:cs="Calibri"/>
            </w:rPr>
            <m:t>˥ ,</m:t>
          </m:r>
          <m:r>
            <w:rPr>
              <w:rFonts w:ascii="Cambria Math" w:hAnsi="Cambria Math"/>
            </w:rPr>
            <m:t xml:space="preserve"> </m:t>
          </m:r>
          <m:acc>
            <m:accPr>
              <m:chr m:val="̅"/>
              <m:ctrlPr>
                <w:rPr>
                  <w:rFonts w:ascii="Cambria Math" w:hAnsi="Cambria Math"/>
                  <w:i/>
                </w:rPr>
              </m:ctrlPr>
            </m:accPr>
            <m:e>
              <m:r>
                <w:rPr>
                  <w:rFonts w:ascii="Cambria Math" w:hAnsi="Cambria Math" w:cs="Calibri"/>
                </w:rPr>
                <m:t>˥|</m:t>
              </m:r>
            </m:e>
          </m:acc>
          <m:r>
            <w:rPr>
              <w:rFonts w:ascii="Cambria Math" w:hAnsi="Cambria Math"/>
            </w:rPr>
            <m:t xml:space="preserve"> , </m:t>
          </m:r>
          <m:r>
            <w:rPr>
              <w:rFonts w:ascii="Cambria Math" w:hAnsi="Cambria Math" w:cs="Calibri"/>
            </w:rPr>
            <m:t>˥ ,</m:t>
          </m:r>
          <m:r>
            <w:rPr>
              <w:rFonts w:ascii="Cambria Math" w:hAnsi="Cambria Math"/>
            </w:rPr>
            <m:t xml:space="preserve"> </m:t>
          </m:r>
          <m:acc>
            <m:accPr>
              <m:chr m:val="̅"/>
              <m:ctrlPr>
                <w:rPr>
                  <w:rFonts w:ascii="Cambria Math" w:hAnsi="Cambria Math"/>
                  <w:i/>
                </w:rPr>
              </m:ctrlPr>
            </m:accPr>
            <m:e>
              <m:r>
                <w:rPr>
                  <w:rFonts w:ascii="Cambria Math" w:hAnsi="Cambria Math" w:cs="Calibri"/>
                </w:rPr>
                <m:t>˥|</m:t>
              </m:r>
            </m:e>
          </m:acc>
          <m:r>
            <w:rPr>
              <w:rFonts w:ascii="Cambria Math" w:hAnsi="Cambria Math" w:cs="Calibri"/>
            </w:rPr>
            <m:t>˥ ,</m:t>
          </m:r>
          <m:r>
            <w:rPr>
              <w:rFonts w:ascii="Cambria Math" w:hAnsi="Cambria Math"/>
            </w:rPr>
            <m:t xml:space="preserve"> </m:t>
          </m:r>
          <m:acc>
            <m:accPr>
              <m:chr m:val="̅"/>
              <m:ctrlPr>
                <w:rPr>
                  <w:rFonts w:ascii="Cambria Math" w:hAnsi="Cambria Math"/>
                  <w:i/>
                </w:rPr>
              </m:ctrlPr>
            </m:accPr>
            <m:e>
              <m:r>
                <w:rPr>
                  <w:rFonts w:ascii="Cambria Math" w:hAnsi="Cambria Math" w:cs="Calibri"/>
                </w:rPr>
                <m:t>˥|</m:t>
              </m:r>
            </m:e>
          </m:acc>
          <m:r>
            <w:rPr>
              <w:rFonts w:ascii="Cambria Math" w:hAnsi="Cambria Math"/>
            </w:rPr>
            <m:t xml:space="preserve"> ,… =…, marked, unmarked, marked, unmarkerd, …</m:t>
          </m:r>
        </m:oMath>
      </m:oMathPara>
    </w:p>
    <w:p w:rsidR="007D24FF" w:rsidRPr="00D33D6B" w:rsidRDefault="00CC27BE" w:rsidP="00F65B6F">
      <w:r>
        <w:t xml:space="preserve">In a sense, the recurrent form can be regarded as a form expression that is re-entered in its own </w:t>
      </w:r>
      <w:proofErr w:type="spellStart"/>
      <w:r w:rsidR="0054786F">
        <w:t>indicational</w:t>
      </w:r>
      <w:proofErr w:type="spellEnd"/>
      <w:r>
        <w:t xml:space="preserve"> space. And as a result, an oscillation my occur sw</w:t>
      </w:r>
      <w:r w:rsidR="007D24FF">
        <w:t>itching between</w:t>
      </w:r>
      <w:r w:rsidR="005D5092">
        <w:t xml:space="preserve"> the</w:t>
      </w:r>
      <w:r w:rsidR="007D24FF">
        <w:t xml:space="preserve"> </w:t>
      </w:r>
      <w:r w:rsidR="005D5092">
        <w:t>marked</w:t>
      </w:r>
      <w:r w:rsidR="007D24FF">
        <w:t xml:space="preserve"> </w:t>
      </w:r>
      <w:r w:rsidR="005D5092">
        <w:t xml:space="preserve">(true) </w:t>
      </w:r>
      <w:r w:rsidR="007D24FF">
        <w:t>and</w:t>
      </w:r>
      <w:r w:rsidR="008F56BF">
        <w:t xml:space="preserve"> unmarked (</w:t>
      </w:r>
      <w:r w:rsidR="007D24FF">
        <w:t>false</w:t>
      </w:r>
      <w:r w:rsidR="008F56BF">
        <w:t>) state</w:t>
      </w:r>
      <w:r w:rsidR="007D24FF">
        <w:t>. Spencer-Brown devised a special symbol for re-entrance.</w:t>
      </w:r>
    </w:p>
    <w:p w:rsidR="00D33D6B" w:rsidRDefault="001F4EE2" w:rsidP="00F65B6F">
      <m:oMathPara>
        <m:oMath>
          <m:r>
            <w:rPr>
              <w:rFonts w:ascii="Cambria Math" w:hAnsi="Cambria Math"/>
            </w:rPr>
            <m:t>f=</m:t>
          </m:r>
          <m:acc>
            <m:accPr>
              <m:chr m:val="̅"/>
              <m:ctrlPr>
                <w:rPr>
                  <w:rFonts w:ascii="Cambria Math" w:hAnsi="Cambria Math"/>
                  <w:i/>
                </w:rPr>
              </m:ctrlPr>
            </m:accPr>
            <m:e>
              <m:r>
                <w:rPr>
                  <w:rFonts w:ascii="Cambria Math" w:hAnsi="Cambria Math" w:cs="Calibri"/>
                </w:rPr>
                <m:t>f|</m:t>
              </m:r>
            </m:e>
          </m:acc>
          <m:r>
            <w:rPr>
              <w:rFonts w:ascii="Cambria Math" w:hAnsi="Cambria Math"/>
            </w:rPr>
            <m:t xml:space="preserve">    ≝    </m:t>
          </m:r>
          <m:bar>
            <m:barPr>
              <m:ctrlPr>
                <w:rPr>
                  <w:rFonts w:ascii="Cambria Math" w:hAnsi="Cambria Math"/>
                  <w:i/>
                </w:rPr>
              </m:ctrlPr>
            </m:barPr>
            <m:e>
              <m:acc>
                <m:accPr>
                  <m:chr m:val="̅"/>
                  <m:ctrlPr>
                    <w:rPr>
                      <w:rFonts w:ascii="Cambria Math" w:hAnsi="Cambria Math"/>
                    </w:rPr>
                  </m:ctrlPr>
                </m:accPr>
                <m:e>
                  <m:r>
                    <w:rPr>
                      <w:rFonts w:ascii="Cambria Math" w:hAnsi="Cambria Math" w:cs="Calibri"/>
                    </w:rPr>
                    <m:t>ˌ</m:t>
                  </m:r>
                  <m:r>
                    <w:rPr>
                      <w:rFonts w:ascii="Cambria Math" w:hAnsi="Cambria Math"/>
                    </w:rPr>
                    <m:t xml:space="preserve">  </m:t>
                  </m:r>
                  <m:r>
                    <m:rPr>
                      <m:sty m:val="p"/>
                    </m:rPr>
                    <w:rPr>
                      <w:rFonts w:ascii="Cambria Math" w:hAnsi="Cambria Math"/>
                    </w:rPr>
                    <m:t>|</m:t>
                  </m:r>
                </m:e>
              </m:acc>
            </m:e>
          </m:bar>
          <m:r>
            <m:rPr>
              <m:sty m:val="p"/>
            </m:rPr>
            <w:rPr>
              <w:rFonts w:ascii="Cambria Math" w:hAnsi="Cambria Math"/>
            </w:rPr>
            <m:t xml:space="preserve">     with f  denoting an arbitrary expression, e.g., TSIF</m:t>
          </m:r>
        </m:oMath>
      </m:oMathPara>
    </w:p>
    <w:p w:rsidR="00A738EB" w:rsidRDefault="00CC27BE" w:rsidP="00F65B6F">
      <w:r>
        <w:t>So</w:t>
      </w:r>
      <w:r w:rsidR="00596DB7">
        <w:t>,</w:t>
      </w:r>
      <w:r>
        <w:t xml:space="preserve"> Spencer-Brown discovered that the solution of paradoxical statement is an oscillation. Tha</w:t>
      </w:r>
      <w:r w:rsidR="001F036A">
        <w:t xml:space="preserve">t is to say, besides the </w:t>
      </w:r>
      <w:proofErr w:type="spellStart"/>
      <w:r w:rsidR="001F036A">
        <w:t>markedness</w:t>
      </w:r>
      <w:proofErr w:type="spellEnd"/>
      <w:r w:rsidR="001F036A">
        <w:t xml:space="preserve"> and </w:t>
      </w:r>
      <w:proofErr w:type="spellStart"/>
      <w:r w:rsidR="001F036A">
        <w:t>unmarked</w:t>
      </w:r>
      <w:r>
        <w:t>ness</w:t>
      </w:r>
      <w:proofErr w:type="spellEnd"/>
      <w:r>
        <w:t xml:space="preserve"> </w:t>
      </w:r>
      <w:r w:rsidR="00F2664B">
        <w:t>sides</w:t>
      </w:r>
      <w:r>
        <w:t xml:space="preserve"> of a </w:t>
      </w:r>
      <w:r w:rsidR="00596DB7">
        <w:t xml:space="preserve">distinction in </w:t>
      </w:r>
      <w:r>
        <w:t>space</w:t>
      </w:r>
      <w:r w:rsidR="00596DB7">
        <w:t>,</w:t>
      </w:r>
      <w:r>
        <w:t xml:space="preserve"> a new dimension is introduced: time!</w:t>
      </w:r>
      <w:r w:rsidR="00A82A30">
        <w:t xml:space="preserve"> Paradoxes are de-</w:t>
      </w:r>
      <w:proofErr w:type="spellStart"/>
      <w:r w:rsidR="00A82A30">
        <w:t>pa</w:t>
      </w:r>
      <w:r w:rsidR="00685AAD">
        <w:t>radoxified</w:t>
      </w:r>
      <w:proofErr w:type="spellEnd"/>
      <w:r w:rsidR="00F2664B">
        <w:t xml:space="preserve"> in time. </w:t>
      </w:r>
      <w:r w:rsidR="00A82A30">
        <w:t>At one moment in time a statement may be true, while at another moment a statement may be false, which makes perfectly sense.</w:t>
      </w:r>
    </w:p>
    <w:p w:rsidR="00A82A30" w:rsidRDefault="00A82A30" w:rsidP="00F65B6F">
      <w:r>
        <w:t xml:space="preserve">The impact of this discovery cannot be overstated. The </w:t>
      </w:r>
      <w:r w:rsidR="00E5088A">
        <w:t>idea</w:t>
      </w:r>
      <w:r>
        <w:t xml:space="preserve"> of a paradox leading to an oscillation in time is key to understanding self-production (</w:t>
      </w:r>
      <w:proofErr w:type="spellStart"/>
      <w:r>
        <w:t>autopoiesis</w:t>
      </w:r>
      <w:proofErr w:type="spellEnd"/>
      <w:r>
        <w:t xml:space="preserve">) in living </w:t>
      </w:r>
      <w:r w:rsidR="00E5088A">
        <w:t xml:space="preserve">organisms </w:t>
      </w:r>
      <w:r w:rsidR="000B32E0">
        <w:t>to sustain lif</w:t>
      </w:r>
      <w:r w:rsidR="00BB143E">
        <w:t xml:space="preserve">e </w:t>
      </w:r>
      <w:r w:rsidR="00E5088A">
        <w:t xml:space="preserve">as shown by </w:t>
      </w:r>
      <w:proofErr w:type="spellStart"/>
      <w:r w:rsidR="006F3432">
        <w:t>Maturana</w:t>
      </w:r>
      <w:proofErr w:type="spellEnd"/>
      <w:r w:rsidR="006F3432">
        <w:t xml:space="preserve"> and </w:t>
      </w:r>
      <w:r w:rsidR="00E5088A">
        <w:t>Varela</w:t>
      </w:r>
      <w:r w:rsidR="00596DB7">
        <w:t xml:space="preserve"> (cite{?})</w:t>
      </w:r>
      <w:r w:rsidR="00E5088A">
        <w:t xml:space="preserve">. </w:t>
      </w:r>
      <w:proofErr w:type="spellStart"/>
      <w:r w:rsidR="00E5088A">
        <w:t>Luhmann</w:t>
      </w:r>
      <w:proofErr w:type="spellEnd"/>
      <w:r w:rsidR="00E5088A">
        <w:t xml:space="preserve"> applied this idea to social systems </w:t>
      </w:r>
      <w:r w:rsidR="00BB143E">
        <w:t xml:space="preserve">in </w:t>
      </w:r>
      <w:r w:rsidR="0054786F">
        <w:t>his</w:t>
      </w:r>
      <w:r w:rsidR="00BB143E">
        <w:t xml:space="preserve"> </w:t>
      </w:r>
      <w:proofErr w:type="spellStart"/>
      <w:r w:rsidR="00BB143E">
        <w:t>autopoietic</w:t>
      </w:r>
      <w:proofErr w:type="spellEnd"/>
      <w:r w:rsidR="00BB143E">
        <w:t xml:space="preserve"> turn </w:t>
      </w:r>
      <w:r w:rsidR="00E5088A">
        <w:t xml:space="preserve">to show how societies </w:t>
      </w:r>
      <w:r w:rsidR="00BB143E">
        <w:t>carry on</w:t>
      </w:r>
      <w:r w:rsidR="00596DB7">
        <w:t xml:space="preserve"> (cite{?})</w:t>
      </w:r>
      <w:r w:rsidR="00E5088A">
        <w:t>.</w:t>
      </w:r>
    </w:p>
    <w:p w:rsidR="001F036A" w:rsidRPr="00CC27BE" w:rsidRDefault="001F036A" w:rsidP="00F65B6F">
      <w:r>
        <w:t>Now consider this equation.</w:t>
      </w:r>
    </w:p>
    <w:p w:rsidR="0079322B" w:rsidRPr="00F65B6F" w:rsidRDefault="009943CB" w:rsidP="0079322B">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oMath>
      </m:oMathPara>
    </w:p>
    <w:p w:rsidR="00F65B6F" w:rsidRDefault="0031285E" w:rsidP="0079322B">
      <w:r>
        <w:t>It is well-known</w:t>
      </w:r>
      <w:r w:rsidR="00E5088A">
        <w:t xml:space="preserve"> that this equation has no </w:t>
      </w:r>
      <w:r w:rsidR="00D26CF5">
        <w:t xml:space="preserve">real </w:t>
      </w:r>
      <w:r w:rsidR="00E5088A">
        <w:t>solution because squaring a negative or a positive real number alway</w:t>
      </w:r>
      <w:r w:rsidR="001F036A">
        <w:t>s yield</w:t>
      </w:r>
      <w:r w:rsidR="006F3432">
        <w:t>s</w:t>
      </w:r>
      <w:r w:rsidR="001F036A">
        <w:t xml:space="preserve"> a positive real number, so it can never be -1. </w:t>
      </w:r>
      <w:r w:rsidR="00E5088A">
        <w:t>The equation can be rew</w:t>
      </w:r>
      <w:r w:rsidR="0054786F">
        <w:t xml:space="preserve">ritten as a recursive </w:t>
      </w:r>
      <w:r w:rsidR="009D1ABF">
        <w:t>expression</w:t>
      </w:r>
      <w:r w:rsidR="0054786F">
        <w:t xml:space="preserve">, in which </w:t>
      </w:r>
      <w:r w:rsidR="0054786F" w:rsidRPr="00491C5E">
        <w:rPr>
          <w:i/>
        </w:rPr>
        <w:t>x</w:t>
      </w:r>
      <w:r w:rsidR="0054786F">
        <w:t xml:space="preserve"> is occurring in both the LHS and RHS</w:t>
      </w:r>
      <w:r w:rsidR="00BE0DE9">
        <w:t xml:space="preserve"> of the equal (=) sign</w:t>
      </w:r>
      <w:r w:rsidR="0054786F">
        <w:t xml:space="preserve">. </w:t>
      </w:r>
    </w:p>
    <w:p w:rsidR="00E5088A" w:rsidRPr="00E5088A" w:rsidRDefault="00E5088A" w:rsidP="0079322B">
      <m:oMathPara>
        <m:oMath>
          <m:r>
            <w:rPr>
              <w:rFonts w:ascii="Cambria Math" w:hAnsi="Cambria Math"/>
            </w:rPr>
            <m:t xml:space="preserve">x= </m:t>
          </m:r>
          <m:f>
            <m:fPr>
              <m:ctrlPr>
                <w:rPr>
                  <w:rFonts w:ascii="Cambria Math" w:hAnsi="Cambria Math"/>
                  <w:i/>
                </w:rPr>
              </m:ctrlPr>
            </m:fPr>
            <m:num>
              <m:r>
                <w:rPr>
                  <w:rFonts w:ascii="Cambria Math" w:hAnsi="Cambria Math"/>
                </w:rPr>
                <m:t>-1</m:t>
              </m:r>
            </m:num>
            <m:den>
              <m:r>
                <w:rPr>
                  <w:rFonts w:ascii="Cambria Math" w:hAnsi="Cambria Math"/>
                </w:rPr>
                <m:t>x</m:t>
              </m:r>
            </m:den>
          </m:f>
        </m:oMath>
      </m:oMathPara>
    </w:p>
    <w:p w:rsidR="00E5088A" w:rsidRDefault="00CC40DE" w:rsidP="0079322B">
      <w:r>
        <w:t>This equation has the same paradoxical qualities</w:t>
      </w:r>
      <w:r w:rsidR="0031285E">
        <w:t xml:space="preserve"> of</w:t>
      </w:r>
      <w:r>
        <w:t xml:space="preserve"> </w:t>
      </w:r>
      <w:r w:rsidR="0031285E">
        <w:t>the liar paradox.</w:t>
      </w:r>
      <w:r w:rsidR="00504656">
        <w:t xml:space="preserve"> Obviously,</w:t>
      </w:r>
      <w:r w:rsidR="00AD33C5">
        <w:t xml:space="preserve"> If a solution would exist,</w:t>
      </w:r>
      <w:r w:rsidR="00504656">
        <w:t xml:space="preserve"> this </w:t>
      </w:r>
      <w:r w:rsidR="00AD33C5">
        <w:t>can only be</w:t>
      </w:r>
      <w:r w:rsidR="00504656">
        <w:t xml:space="preserve"> with </w:t>
      </w:r>
      <w:r w:rsidR="00504656" w:rsidRPr="00504656">
        <w:rPr>
          <w:i/>
        </w:rPr>
        <w:t>x</w:t>
      </w:r>
      <w:r w:rsidR="00504656">
        <w:t xml:space="preserve"> taken </w:t>
      </w:r>
      <w:r w:rsidR="00F5430A">
        <w:t xml:space="preserve">on </w:t>
      </w:r>
      <w:r w:rsidR="00504656">
        <w:t xml:space="preserve">the unity value of +1 or -1. But unfortunately, </w:t>
      </w:r>
      <w:r w:rsidR="00AD33C5">
        <w:t>when</w:t>
      </w:r>
      <w:r w:rsidR="0031285E">
        <w:t xml:space="preserve"> +1 or -1 is substituted for x, the result is </w:t>
      </w:r>
      <w:r w:rsidR="0054786F">
        <w:t xml:space="preserve">precisely </w:t>
      </w:r>
      <w:r w:rsidR="00D0427C">
        <w:t>the opposite, like an oscillation.</w:t>
      </w:r>
    </w:p>
    <w:p w:rsidR="0031285E" w:rsidRPr="00E5088A" w:rsidRDefault="0031285E" w:rsidP="0031285E">
      <m:oMathPara>
        <m:oMath>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=-1</m:t>
          </m:r>
        </m:oMath>
      </m:oMathPara>
    </w:p>
    <w:p w:rsidR="0031285E" w:rsidRPr="00E5088A" w:rsidRDefault="0031285E" w:rsidP="0031285E">
      <m:oMathPara>
        <m:oMath>
          <m:r>
            <w:rPr>
              <w:rFonts w:ascii="Cambria Math" w:hAnsi="Cambria Math"/>
            </w:rPr>
            <w:lastRenderedPageBreak/>
            <m:t>-1=</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=+1</m:t>
          </m:r>
        </m:oMath>
      </m:oMathPara>
    </w:p>
    <w:p w:rsidR="0031285E" w:rsidRDefault="0031285E" w:rsidP="0079322B">
      <w:r>
        <w:t>Perhaps unknown</w:t>
      </w:r>
      <w:r w:rsidR="00AD33C5">
        <w:t xml:space="preserve"> for readers not </w:t>
      </w:r>
      <w:r w:rsidR="005D431B">
        <w:t>well-</w:t>
      </w:r>
      <w:r w:rsidR="00AD33C5">
        <w:t>acquainted with mathematics</w:t>
      </w:r>
      <w:r>
        <w:t>, the equation</w:t>
      </w:r>
    </w:p>
    <w:p w:rsidR="0031285E" w:rsidRPr="00F65B6F" w:rsidRDefault="009943CB" w:rsidP="0031285E">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oMath>
      </m:oMathPara>
    </w:p>
    <w:p w:rsidR="0031285E" w:rsidRDefault="0031285E" w:rsidP="0079322B">
      <w:r>
        <w:t xml:space="preserve">can be solved by </w:t>
      </w:r>
      <w:r w:rsidR="00AD33C5">
        <w:t>resorting</w:t>
      </w:r>
      <w:r>
        <w:t xml:space="preserve"> to imaginary numbers. By definition</w:t>
      </w:r>
    </w:p>
    <w:p w:rsidR="0031285E" w:rsidRPr="009D1ABF" w:rsidRDefault="009943CB" w:rsidP="0031285E">
      <m:oMathPara>
        <m:oMath>
          <m:sSup>
            <m:sSupPr>
              <m:ctrlPr>
                <w:rPr>
                  <w:rFonts w:ascii="Cambria Math" w:hAnsi="Cambria Math"/>
                </w:rPr>
              </m:ctrlPr>
            </m:sSupPr>
            <m:e>
              <m:r>
                <w:rPr>
                  <w:rFonts w:ascii="Cambria Math" w:hAnsi="Cambria Math"/>
                </w:rPr>
                <m:t>i</m:t>
              </m:r>
            </m:e>
            <m:sup>
              <m:r>
                <w:rPr>
                  <w:rFonts w:ascii="Cambria Math" w:hAnsi="Cambria Math"/>
                </w:rPr>
                <m:t>2</m:t>
              </m:r>
            </m:sup>
          </m:sSup>
          <m:r>
            <w:rPr>
              <w:rFonts w:ascii="Cambria Math" w:hAnsi="Cambria Math"/>
            </w:rPr>
            <m:t>= -1</m:t>
          </m:r>
        </m:oMath>
      </m:oMathPara>
    </w:p>
    <w:p w:rsidR="009D1ABF" w:rsidRPr="009D1ABF" w:rsidRDefault="00632997" w:rsidP="0031285E">
      <w:r>
        <w:t>with</w:t>
      </w:r>
    </w:p>
    <w:p w:rsidR="009D1ABF" w:rsidRPr="00F65B6F" w:rsidRDefault="009D1ABF" w:rsidP="0031285E">
      <m:oMathPara>
        <m:oMath>
          <m:r>
            <w:rPr>
              <w:rFonts w:ascii="Cambria Math" w:hAnsi="Cambria Math"/>
            </w:rPr>
            <m:t>i=</m:t>
          </m:r>
          <m:rad>
            <m:radPr>
              <m:degHide m:val="1"/>
              <m:ctrlPr>
                <w:rPr>
                  <w:rFonts w:ascii="Cambria Math" w:hAnsi="Cambria Math"/>
                  <w:i/>
                </w:rPr>
              </m:ctrlPr>
            </m:radPr>
            <m:deg/>
            <m:e>
              <m:r>
                <w:rPr>
                  <w:rFonts w:ascii="Cambria Math" w:hAnsi="Cambria Math"/>
                </w:rPr>
                <m:t>-1</m:t>
              </m:r>
            </m:e>
          </m:rad>
        </m:oMath>
      </m:oMathPara>
    </w:p>
    <w:p w:rsidR="0042442D" w:rsidRDefault="0031285E" w:rsidP="0079322B">
      <w:r>
        <w:t>How strange it may look, imaginary numbers are</w:t>
      </w:r>
      <w:r w:rsidR="002841D8">
        <w:t xml:space="preserve"> as</w:t>
      </w:r>
      <w:r w:rsidR="00504656">
        <w:t xml:space="preserve"> real</w:t>
      </w:r>
      <w:r w:rsidR="0042442D">
        <w:t xml:space="preserve"> </w:t>
      </w:r>
      <w:r w:rsidR="002841D8">
        <w:t xml:space="preserve">as real </w:t>
      </w:r>
      <w:r w:rsidR="0042442D">
        <w:t>numbers</w:t>
      </w:r>
      <w:r w:rsidR="00BB143E">
        <w:t xml:space="preserve">. </w:t>
      </w:r>
      <w:r w:rsidR="0042442D">
        <w:t xml:space="preserve">It took a while to get accustomed </w:t>
      </w:r>
      <w:r w:rsidR="00F2664B">
        <w:t>with</w:t>
      </w:r>
      <w:r w:rsidR="0042442D">
        <w:t xml:space="preserve"> imaginary numbers, but that was once </w:t>
      </w:r>
      <w:r w:rsidR="0054786F">
        <w:t xml:space="preserve">also </w:t>
      </w:r>
      <w:r w:rsidR="0042442D">
        <w:t xml:space="preserve">the case </w:t>
      </w:r>
      <w:r w:rsidR="00FB459B">
        <w:t>with</w:t>
      </w:r>
      <w:r w:rsidR="0042442D">
        <w:t xml:space="preserve"> zero and negative numbers.</w:t>
      </w:r>
      <w:r w:rsidR="00BB143E" w:rsidRPr="00BB143E">
        <w:t xml:space="preserve"> </w:t>
      </w:r>
      <w:r w:rsidR="00BB143E">
        <w:t>Nowadays, they are applied routinely in all kind of engineering domains.</w:t>
      </w:r>
    </w:p>
    <w:p w:rsidR="0042442D" w:rsidRDefault="0042442D" w:rsidP="0079322B">
      <w:r>
        <w:t xml:space="preserve">Spencer-Brown notes that the imaginary number </w:t>
      </w:r>
      <w:r w:rsidRPr="0042442D">
        <w:rPr>
          <w:i/>
        </w:rPr>
        <w:t>i</w:t>
      </w:r>
      <w:r>
        <w:t xml:space="preserve"> can be regarded as an expression that oscillates endlessly between the values </w:t>
      </w:r>
      <w:r w:rsidR="00504656">
        <w:t>+</w:t>
      </w:r>
      <w:r>
        <w:t>1 and -1, and by analogy introduces the idea of an imaginary logical value that oscillates between marked and unmar</w:t>
      </w:r>
      <w:r w:rsidR="00BE0DE9">
        <w:t>ked (cite{</w:t>
      </w:r>
      <w:r>
        <w:t xml:space="preserve">Art Collins, </w:t>
      </w:r>
      <w:proofErr w:type="spellStart"/>
      <w:r>
        <w:t>blz</w:t>
      </w:r>
      <w:proofErr w:type="spellEnd"/>
      <w:r>
        <w:t>. 89</w:t>
      </w:r>
      <w:r w:rsidR="00BE0DE9">
        <w:t>}</w:t>
      </w:r>
      <w:r>
        <w:t>)</w:t>
      </w:r>
      <w:r w:rsidR="00BE0DE9">
        <w:t>.</w:t>
      </w:r>
      <w:r w:rsidR="002841D8">
        <w:t xml:space="preserve"> Varela elaborated on this idea</w:t>
      </w:r>
      <w:r w:rsidR="00A60EF2">
        <w:t xml:space="preserve"> and extended Spencer-Brown two-</w:t>
      </w:r>
      <w:r w:rsidR="002841D8">
        <w:t xml:space="preserve">valued system (marked and unmarked) to include </w:t>
      </w:r>
      <w:r w:rsidR="00BA2BC7">
        <w:t>a</w:t>
      </w:r>
      <w:r w:rsidR="00D8250A">
        <w:t xml:space="preserve">n </w:t>
      </w:r>
      <w:r w:rsidR="009419F1">
        <w:t xml:space="preserve">imaginary, </w:t>
      </w:r>
      <w:r w:rsidR="00D8250A">
        <w:t>oscil</w:t>
      </w:r>
      <w:r w:rsidR="00247B8F">
        <w:t>l</w:t>
      </w:r>
      <w:r w:rsidR="00D8250A">
        <w:t>atory</w:t>
      </w:r>
      <w:r w:rsidR="00BA2BC7">
        <w:t xml:space="preserve"> </w:t>
      </w:r>
      <w:r w:rsidR="009419F1">
        <w:t>state.</w:t>
      </w:r>
      <w:r w:rsidR="009B34C1">
        <w:t xml:space="preserve"> The mark of distinction </w:t>
      </w:r>
      <w:r w:rsidR="00155D60">
        <w:t>severs</w:t>
      </w:r>
      <w:r w:rsidR="009B34C1">
        <w:t xml:space="preserve"> a space in two </w:t>
      </w:r>
      <w:r w:rsidR="00543163">
        <w:t>sides</w:t>
      </w:r>
      <w:r w:rsidR="009B34C1">
        <w:t xml:space="preserve"> of which one </w:t>
      </w:r>
      <w:r w:rsidR="00543163">
        <w:t>side</w:t>
      </w:r>
      <w:r w:rsidR="009B34C1">
        <w:t xml:space="preserve"> is marked and the other one is unmarked. Clearly, the </w:t>
      </w:r>
      <w:r w:rsidR="009419F1">
        <w:t>imaginary</w:t>
      </w:r>
      <w:r w:rsidR="009B34C1">
        <w:t xml:space="preserve"> state cannot be associated with one of these. That leaves the mark </w:t>
      </w:r>
      <w:r w:rsidR="00FD5623">
        <w:t xml:space="preserve">of distinction </w:t>
      </w:r>
      <w:r w:rsidR="009B34C1">
        <w:t xml:space="preserve">itself as the </w:t>
      </w:r>
      <w:r w:rsidR="00504656">
        <w:t xml:space="preserve">only </w:t>
      </w:r>
      <w:r w:rsidR="009B34C1">
        <w:t xml:space="preserve">place for positioning the </w:t>
      </w:r>
      <w:r w:rsidR="009419F1">
        <w:t>imaginary state. For this reason, the imaginary state is called the boundary state,</w:t>
      </w:r>
      <w:r w:rsidR="009B34C1">
        <w:t xml:space="preserve"> which is nei</w:t>
      </w:r>
      <w:r w:rsidR="00EC0CAE">
        <w:t>ther marked nor unmarked. Varela</w:t>
      </w:r>
      <w:r w:rsidR="009B34C1">
        <w:t xml:space="preserve"> devised a </w:t>
      </w:r>
      <w:r w:rsidR="00A60EF2">
        <w:t>three-</w:t>
      </w:r>
      <w:r w:rsidR="00C51080">
        <w:t xml:space="preserve">valued </w:t>
      </w:r>
      <w:r w:rsidR="009B34C1">
        <w:t>mathematical system in which the following equation holds</w:t>
      </w:r>
      <w:r w:rsidR="00BE0DE9">
        <w:t xml:space="preserve"> (cite{?})</w:t>
      </w:r>
      <w:r w:rsidR="009B34C1">
        <w:t>.</w:t>
      </w:r>
    </w:p>
    <w:p w:rsidR="001F4EE2" w:rsidRDefault="009943CB" w:rsidP="009B34C1">
      <m:oMathPara>
        <m:oMath>
          <m:bar>
            <m:barPr>
              <m:ctrlPr>
                <w:rPr>
                  <w:rFonts w:ascii="Cambria Math" w:hAnsi="Cambria Math"/>
                  <w:i/>
                </w:rPr>
              </m:ctrlPr>
            </m:barPr>
            <m:e>
              <m:acc>
                <m:accPr>
                  <m:chr m:val="̅"/>
                  <m:ctrlPr>
                    <w:rPr>
                      <w:rFonts w:ascii="Cambria Math" w:hAnsi="Cambria Math"/>
                    </w:rPr>
                  </m:ctrlPr>
                </m:accPr>
                <m:e>
                  <m:r>
                    <w:rPr>
                      <w:rFonts w:ascii="Cambria Math" w:hAnsi="Cambria Math" w:cs="Calibri"/>
                    </w:rPr>
                    <m:t>ˌ</m:t>
                  </m:r>
                  <m:r>
                    <w:rPr>
                      <w:rFonts w:ascii="Cambria Math" w:hAnsi="Cambria Math"/>
                    </w:rPr>
                    <m:t xml:space="preserve">  </m:t>
                  </m:r>
                  <m:r>
                    <m:rPr>
                      <m:sty m:val="p"/>
                    </m:rPr>
                    <w:rPr>
                      <w:rFonts w:ascii="Cambria Math" w:hAnsi="Cambria Math"/>
                    </w:rPr>
                    <m:t>|</m:t>
                  </m:r>
                </m:e>
              </m:acc>
            </m:e>
          </m:bar>
          <m:r>
            <w:rPr>
              <w:rFonts w:ascii="Cambria Math" w:hAnsi="Cambria Math"/>
            </w:rPr>
            <m:t xml:space="preserve">= </m:t>
          </m:r>
          <m:acc>
            <m:accPr>
              <m:chr m:val="̅"/>
              <m:ctrlPr>
                <w:rPr>
                  <w:rFonts w:ascii="Cambria Math" w:hAnsi="Cambria Math"/>
                  <w:i/>
                </w:rPr>
              </m:ctrlPr>
            </m:accPr>
            <m:e>
              <m:bar>
                <m:barPr>
                  <m:ctrlPr>
                    <w:rPr>
                      <w:rFonts w:ascii="Cambria Math" w:hAnsi="Cambria Math"/>
                      <w:i/>
                    </w:rPr>
                  </m:ctrlPr>
                </m:barPr>
                <m:e>
                  <m:acc>
                    <m:accPr>
                      <m:chr m:val="̅"/>
                      <m:ctrlPr>
                        <w:rPr>
                          <w:rFonts w:ascii="Cambria Math" w:hAnsi="Cambria Math"/>
                        </w:rPr>
                      </m:ctrlPr>
                    </m:accPr>
                    <m:e>
                      <m:r>
                        <w:rPr>
                          <w:rFonts w:ascii="Cambria Math" w:hAnsi="Cambria Math" w:cs="Calibri"/>
                        </w:rPr>
                        <m:t>ˌ</m:t>
                      </m:r>
                      <m:r>
                        <w:rPr>
                          <w:rFonts w:ascii="Cambria Math" w:hAnsi="Cambria Math"/>
                        </w:rPr>
                        <m:t xml:space="preserve">  </m:t>
                      </m:r>
                      <m:r>
                        <m:rPr>
                          <m:sty m:val="p"/>
                        </m:rPr>
                        <w:rPr>
                          <w:rFonts w:ascii="Cambria Math" w:hAnsi="Cambria Math"/>
                        </w:rPr>
                        <m:t>|</m:t>
                      </m:r>
                    </m:e>
                  </m:acc>
                </m:e>
              </m:bar>
              <m:r>
                <w:rPr>
                  <w:rFonts w:ascii="Cambria Math" w:hAnsi="Cambria Math"/>
                </w:rPr>
                <m:t>|</m:t>
              </m:r>
            </m:e>
          </m:acc>
        </m:oMath>
      </m:oMathPara>
    </w:p>
    <w:p w:rsidR="00BE0DE9" w:rsidRDefault="00EC0CAE" w:rsidP="009B34C1">
      <w:r>
        <w:t>This should be interpreted as when crossing the mark from the boundary state one enters a new state</w:t>
      </w:r>
      <w:r w:rsidR="008D2D5F">
        <w:t xml:space="preserve"> that</w:t>
      </w:r>
      <w:r>
        <w:t xml:space="preserve"> is also the boundary state. Varela made an important contribution by making the boundary state a first-class citizen</w:t>
      </w:r>
      <w:r w:rsidR="00D33D6B">
        <w:t xml:space="preserve"> in his calculus</w:t>
      </w:r>
      <w:r w:rsidR="00543163">
        <w:t>, which was later in collaboration with Kauf</w:t>
      </w:r>
      <w:r w:rsidR="00A60EF2">
        <w:t>f</w:t>
      </w:r>
      <w:r w:rsidR="00543163">
        <w:t xml:space="preserve">man </w:t>
      </w:r>
      <w:r w:rsidR="00270E87" w:rsidRPr="00270E87">
        <w:rPr>
          <w:sz w:val="20"/>
        </w:rPr>
        <w:t xml:space="preserve">extended </w:t>
      </w:r>
      <w:r w:rsidR="00A60EF2">
        <w:t>to a four-</w:t>
      </w:r>
      <w:r w:rsidR="00543163">
        <w:t xml:space="preserve">valued system </w:t>
      </w:r>
      <w:r w:rsidR="00A60EF2">
        <w:t xml:space="preserve">to study waveforms </w:t>
      </w:r>
      <w:r w:rsidR="0038598F">
        <w:t xml:space="preserve">(cite{waveforms}). Collins </w:t>
      </w:r>
      <w:r w:rsidR="00632997">
        <w:t>devise</w:t>
      </w:r>
      <w:r w:rsidR="0038598F">
        <w:t>d</w:t>
      </w:r>
      <w:r w:rsidR="00632997">
        <w:t xml:space="preserve"> a </w:t>
      </w:r>
      <w:r w:rsidR="0038598F">
        <w:t xml:space="preserve">four-valued </w:t>
      </w:r>
      <w:bookmarkStart w:id="21" w:name="_GoBack"/>
      <w:bookmarkEnd w:id="21"/>
      <w:r w:rsidR="00632997">
        <w:t xml:space="preserve">system as </w:t>
      </w:r>
      <w:r w:rsidR="00F2664B">
        <w:t xml:space="preserve">the logical counterpart of complex numbers containing a real and an imaginary part </w:t>
      </w:r>
      <w:r w:rsidR="00632997">
        <w:t>(</w:t>
      </w:r>
      <w:r w:rsidR="00543163">
        <w:t>cite{Collins}).</w:t>
      </w:r>
    </w:p>
    <w:p w:rsidR="009B34C1" w:rsidRDefault="00EC0CAE" w:rsidP="009B34C1">
      <w:r>
        <w:t>T</w:t>
      </w:r>
      <w:r w:rsidR="00A60EF2">
        <w:t>he boundary state</w:t>
      </w:r>
      <w:r>
        <w:t xml:space="preserve"> captures nicely the idea of self-producing by means of self-reference. Star</w:t>
      </w:r>
      <w:r w:rsidR="00C51080">
        <w:t>ting fro</w:t>
      </w:r>
      <w:r>
        <w:t>m the boundary, a new b</w:t>
      </w:r>
      <w:r w:rsidR="00FB459B">
        <w:t>oundary is established. In the realm</w:t>
      </w:r>
      <w:r>
        <w:t xml:space="preserve"> of a living </w:t>
      </w:r>
      <w:r w:rsidR="00121190">
        <w:t>organism</w:t>
      </w:r>
      <w:r>
        <w:t>, a</w:t>
      </w:r>
      <w:r w:rsidR="00121190">
        <w:t>n</w:t>
      </w:r>
      <w:r>
        <w:t xml:space="preserve"> </w:t>
      </w:r>
      <w:r w:rsidR="00121190">
        <w:t>organism</w:t>
      </w:r>
      <w:r>
        <w:t xml:space="preserve"> renews itself by using its own elements to produce new elements surrounded by a new </w:t>
      </w:r>
      <w:r w:rsidR="00C51080">
        <w:t>boundary</w:t>
      </w:r>
      <w:r>
        <w:t>.</w:t>
      </w:r>
    </w:p>
    <w:p w:rsidR="00F63C95" w:rsidRPr="00F63C95" w:rsidRDefault="00F63C95" w:rsidP="009B34C1">
      <w:pPr>
        <w:rPr>
          <w:rStyle w:val="SubtleEmphasis"/>
        </w:rPr>
      </w:pPr>
      <w:r w:rsidRPr="00F63C95">
        <w:rPr>
          <w:rStyle w:val="SubtleEmphasis"/>
        </w:rPr>
        <w:t>Principle: Embrace the paradox</w:t>
      </w:r>
      <w:r w:rsidR="00D32DA4">
        <w:rPr>
          <w:rStyle w:val="SubtleEmphasis"/>
        </w:rPr>
        <w:t>, i.e., a difference in what was previously stated and therefore contradicting what was said before. D</w:t>
      </w:r>
      <w:r w:rsidRPr="00F63C95">
        <w:rPr>
          <w:rStyle w:val="SubtleEmphasis"/>
        </w:rPr>
        <w:t>ifferences keep setting things in motion.</w:t>
      </w:r>
      <w:r w:rsidR="00D32DA4">
        <w:rPr>
          <w:rStyle w:val="SubtleEmphasis"/>
        </w:rPr>
        <w:t xml:space="preserve"> Without differences we cease to exist. Therefore, change is inevitable, </w:t>
      </w:r>
      <w:r w:rsidR="000B32E0">
        <w:rPr>
          <w:rStyle w:val="SubtleEmphasis"/>
        </w:rPr>
        <w:t xml:space="preserve">in fact, </w:t>
      </w:r>
      <w:r w:rsidR="00D32DA4">
        <w:rPr>
          <w:rStyle w:val="SubtleEmphasis"/>
        </w:rPr>
        <w:t>it i</w:t>
      </w:r>
      <w:r w:rsidR="00CC6863">
        <w:rPr>
          <w:rStyle w:val="SubtleEmphasis"/>
        </w:rPr>
        <w:t>s a necessity for living.</w:t>
      </w:r>
    </w:p>
    <w:p w:rsidR="00EC0CAE" w:rsidRDefault="00EC0CAE" w:rsidP="009B34C1">
      <w:r>
        <w:t xml:space="preserve">Closely related to the </w:t>
      </w:r>
      <w:r w:rsidR="00C51080">
        <w:t>notion</w:t>
      </w:r>
      <w:r w:rsidR="00D26CF5">
        <w:t>s</w:t>
      </w:r>
      <w:r>
        <w:t xml:space="preserve"> of </w:t>
      </w:r>
      <w:r w:rsidR="0073157F">
        <w:t xml:space="preserve">self-reference </w:t>
      </w:r>
      <w:r w:rsidR="00D0427C">
        <w:t xml:space="preserve">and </w:t>
      </w:r>
      <w:r>
        <w:t>self-producing (</w:t>
      </w:r>
      <w:proofErr w:type="spellStart"/>
      <w:r>
        <w:t>autopoiesis</w:t>
      </w:r>
      <w:proofErr w:type="spellEnd"/>
      <w:r>
        <w:t xml:space="preserve">) </w:t>
      </w:r>
      <w:r w:rsidR="00D26CF5">
        <w:t xml:space="preserve">are </w:t>
      </w:r>
      <w:r w:rsidR="00D0427C">
        <w:t>the concept</w:t>
      </w:r>
      <w:r w:rsidR="00D26CF5">
        <w:t>s</w:t>
      </w:r>
      <w:r w:rsidR="0073157F">
        <w:t xml:space="preserve"> of autonomy and closure</w:t>
      </w:r>
      <w:r w:rsidR="00106268">
        <w:t xml:space="preserve">. With these four </w:t>
      </w:r>
      <w:r w:rsidR="00D0427C">
        <w:t>notions</w:t>
      </w:r>
      <w:r w:rsidR="00106268">
        <w:t>, a new system concept can be conceived. Instead of defining a system as a set of interconnected elements</w:t>
      </w:r>
      <w:r w:rsidR="0073157F">
        <w:t xml:space="preserve"> that performs an input-output transformation</w:t>
      </w:r>
      <w:r w:rsidR="00106268">
        <w:t xml:space="preserve">, a system can be seen as </w:t>
      </w:r>
      <w:r w:rsidR="00D574CC">
        <w:t xml:space="preserve">a self-producing entity. </w:t>
      </w:r>
      <w:r w:rsidR="00C51080">
        <w:t>By the way, this is the sys</w:t>
      </w:r>
      <w:r w:rsidR="0073157F">
        <w:t xml:space="preserve">tem definition given by </w:t>
      </w:r>
      <w:proofErr w:type="spellStart"/>
      <w:r w:rsidR="0073157F">
        <w:t>Luhmann</w:t>
      </w:r>
      <w:proofErr w:type="spellEnd"/>
      <w:r w:rsidR="0073157F">
        <w:t xml:space="preserve">, again in the form </w:t>
      </w:r>
      <w:r w:rsidR="0073157F">
        <w:lastRenderedPageBreak/>
        <w:t>of a paradox</w:t>
      </w:r>
      <w:r w:rsidR="00D0427C">
        <w:t>ical, self-referential expression</w:t>
      </w:r>
      <w:r w:rsidR="0073157F">
        <w:t>.</w:t>
      </w:r>
      <w:r w:rsidR="00D26CF5" w:rsidRPr="00D26CF5">
        <w:t xml:space="preserve"> </w:t>
      </w:r>
      <w:r w:rsidR="00BE0DE9">
        <w:t>A</w:t>
      </w:r>
      <w:r w:rsidR="005D61A7">
        <w:t xml:space="preserve"> system is defined as the difference between </w:t>
      </w:r>
      <w:r w:rsidR="00C25261">
        <w:t>the system and its environment</w:t>
      </w:r>
      <w:r w:rsidR="005D61A7">
        <w:t>. T</w:t>
      </w:r>
      <w:r w:rsidR="00D26CF5">
        <w:t xml:space="preserve">his can be written </w:t>
      </w:r>
      <w:r w:rsidR="005D61A7">
        <w:t xml:space="preserve">in </w:t>
      </w:r>
      <w:proofErr w:type="spellStart"/>
      <w:r w:rsidR="005D61A7">
        <w:t>LoF</w:t>
      </w:r>
      <w:proofErr w:type="spellEnd"/>
      <w:r w:rsidR="005D61A7">
        <w:t xml:space="preserve"> terms as follows.</w:t>
      </w:r>
    </w:p>
    <w:p w:rsidR="00D574CC" w:rsidRPr="00CC6863" w:rsidRDefault="00D574CC" w:rsidP="009B34C1">
      <m:oMathPara>
        <m:oMath>
          <m:r>
            <w:rPr>
              <w:rFonts w:ascii="Cambria Math" w:hAnsi="Cambria Math"/>
            </w:rPr>
            <m:t>system≝</m:t>
          </m:r>
          <m:r>
            <m:rPr>
              <m:sty m:val="p"/>
            </m:rPr>
            <w:rPr>
              <w:rFonts w:ascii="Cambria Math" w:hAnsi="Cambria Math"/>
            </w:rPr>
            <m:t xml:space="preserve"> </m:t>
          </m:r>
          <m:acc>
            <m:accPr>
              <m:chr m:val="̅"/>
              <m:ctrlPr>
                <w:rPr>
                  <w:rFonts w:ascii="Cambria Math" w:hAnsi="Cambria Math"/>
                  <w:i/>
                </w:rPr>
              </m:ctrlPr>
            </m:accPr>
            <m:e>
              <m:r>
                <w:rPr>
                  <w:rFonts w:ascii="Cambria Math" w:hAnsi="Cambria Math"/>
                </w:rPr>
                <m:t>system|</m:t>
              </m:r>
            </m:e>
          </m:acc>
          <m:r>
            <w:rPr>
              <w:rFonts w:ascii="Cambria Math" w:hAnsi="Cambria Math"/>
            </w:rPr>
            <m:t>environment</m:t>
          </m:r>
        </m:oMath>
      </m:oMathPara>
    </w:p>
    <w:p w:rsidR="00CC6863" w:rsidRPr="00CC6863" w:rsidRDefault="00CC6863" w:rsidP="009B34C1">
      <w:r>
        <w:t xml:space="preserve">Or alternatively, the same </w:t>
      </w:r>
      <w:r w:rsidR="00CA17A7">
        <w:t>definition</w:t>
      </w:r>
      <w:r>
        <w:t xml:space="preserve"> can be expressed with the boundary state mark.</w:t>
      </w:r>
    </w:p>
    <w:p w:rsidR="00CC6863" w:rsidRDefault="009943CB" w:rsidP="009B34C1">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system|</m:t>
                      </m:r>
                    </m:e>
                  </m:acc>
                  <m:r>
                    <w:rPr>
                      <w:rFonts w:ascii="Cambria Math" w:hAnsi="Cambria Math"/>
                    </w:rPr>
                    <m:t>environment</m:t>
                  </m:r>
                  <m:r>
                    <m:rPr>
                      <m:sty m:val="p"/>
                    </m:rPr>
                    <w:rPr>
                      <w:rFonts w:ascii="Cambria Math" w:hAnsi="Cambria Math"/>
                    </w:rPr>
                    <m:t>|</m:t>
                  </m:r>
                </m:e>
              </m:acc>
            </m:e>
          </m:bar>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…system|</m:t>
                          </m:r>
                        </m:e>
                      </m:acc>
                      <m:r>
                        <w:rPr>
                          <w:rFonts w:ascii="Cambria Math" w:hAnsi="Cambria Math"/>
                        </w:rPr>
                        <m:t>environment|</m:t>
                      </m:r>
                    </m:e>
                  </m:acc>
                  <m:r>
                    <w:rPr>
                      <w:rFonts w:ascii="Cambria Math" w:hAnsi="Cambria Math"/>
                    </w:rPr>
                    <m:t>system|</m:t>
                  </m:r>
                </m:e>
              </m:acc>
              <m:r>
                <w:rPr>
                  <w:rFonts w:ascii="Cambria Math" w:hAnsi="Cambria Math"/>
                </w:rPr>
                <m:t>environment|</m:t>
              </m:r>
            </m:e>
          </m:acc>
        </m:oMath>
      </m:oMathPara>
    </w:p>
    <w:p w:rsidR="00D574CC" w:rsidRDefault="00D574CC" w:rsidP="009B34C1">
      <w:r>
        <w:t>The system is contained within the confinement of the first distinction. Therefore the system can be seen as an autonomously operating closed entity</w:t>
      </w:r>
      <w:r w:rsidR="00345EBA">
        <w:t xml:space="preserve"> producing new elements using its own elements</w:t>
      </w:r>
      <w:r>
        <w:t xml:space="preserve">. </w:t>
      </w:r>
      <w:r w:rsidR="00345EBA">
        <w:t xml:space="preserve">This definition of a system is self-referential. The distinction between the system and its environment is re-entered </w:t>
      </w:r>
      <w:r w:rsidR="00810B74">
        <w:t xml:space="preserve">in its own </w:t>
      </w:r>
      <w:proofErr w:type="spellStart"/>
      <w:r w:rsidR="00810B74">
        <w:t>indi</w:t>
      </w:r>
      <w:r w:rsidR="00B01650">
        <w:t>ca</w:t>
      </w:r>
      <w:r w:rsidR="00810B74">
        <w:t>tional</w:t>
      </w:r>
      <w:proofErr w:type="spellEnd"/>
      <w:r w:rsidR="00B01650">
        <w:t xml:space="preserve"> space </w:t>
      </w:r>
      <w:r w:rsidR="00345EBA">
        <w:t xml:space="preserve">and as a result a new system is created with a newly established boundary with its environment. The re-entrance of the distinction between the system and its environment can be </w:t>
      </w:r>
      <w:r w:rsidR="00A60EF2">
        <w:t>seen</w:t>
      </w:r>
      <w:r w:rsidR="00345EBA">
        <w:t xml:space="preserve"> as feedback </w:t>
      </w:r>
      <w:r w:rsidR="00BE0DE9">
        <w:t xml:space="preserve">providing information to </w:t>
      </w:r>
      <w:r w:rsidR="00556F08">
        <w:t>determine</w:t>
      </w:r>
      <w:r w:rsidR="00345EBA">
        <w:t xml:space="preserve"> the next step </w:t>
      </w:r>
      <w:r w:rsidR="00556F08">
        <w:t xml:space="preserve">to be </w:t>
      </w:r>
      <w:r w:rsidR="00345EBA">
        <w:t>taken by</w:t>
      </w:r>
      <w:r w:rsidR="00C51080">
        <w:t xml:space="preserve"> the system. This is done </w:t>
      </w:r>
      <w:r w:rsidR="00345EBA">
        <w:t xml:space="preserve">autonomously of course, the system’s destiny is controlled by the system itself. A system conceived in this way is said to be operationally closed </w:t>
      </w:r>
      <w:r w:rsidR="0073157F">
        <w:t xml:space="preserve">(i.e., operating autonomously) </w:t>
      </w:r>
      <w:r w:rsidR="00345EBA">
        <w:t>and structurally open</w:t>
      </w:r>
      <w:r w:rsidR="0073157F">
        <w:t xml:space="preserve"> (i.e., vitalized by its environment)</w:t>
      </w:r>
      <w:r w:rsidR="00345EBA">
        <w:t>.</w:t>
      </w:r>
    </w:p>
    <w:p w:rsidR="00737248" w:rsidRDefault="00737248" w:rsidP="009B34C1">
      <w:r>
        <w:t>Interestingly, the distinction between observer</w:t>
      </w:r>
      <w:r w:rsidR="00743493">
        <w:t xml:space="preserve"> - who makes a distinction - </w:t>
      </w:r>
      <w:r>
        <w:t xml:space="preserve">and what is observed </w:t>
      </w:r>
      <w:r w:rsidR="00743493">
        <w:t xml:space="preserve">– the </w:t>
      </w:r>
      <w:r w:rsidR="005634CD">
        <w:t xml:space="preserve">indication of a </w:t>
      </w:r>
      <w:r w:rsidR="00743493">
        <w:t xml:space="preserve">distinction - </w:t>
      </w:r>
      <w:r>
        <w:t xml:space="preserve">becomes </w:t>
      </w:r>
      <w:r w:rsidR="0073157F">
        <w:t>obscured</w:t>
      </w:r>
      <w:r>
        <w:t xml:space="preserve">. </w:t>
      </w:r>
      <w:r w:rsidR="00F1757F">
        <w:t xml:space="preserve">They are in fact the same. </w:t>
      </w:r>
      <w:r>
        <w:t xml:space="preserve">The observer, which is the </w:t>
      </w:r>
      <w:r w:rsidR="00F1757F">
        <w:t xml:space="preserve">(human) </w:t>
      </w:r>
      <w:r>
        <w:t xml:space="preserve">system itself, makes a distinction. But </w:t>
      </w:r>
      <w:r w:rsidR="0073157F">
        <w:t xml:space="preserve">according to Spencer-Brown, </w:t>
      </w:r>
      <w:r>
        <w:t>there cannot be a distinction</w:t>
      </w:r>
      <w:r w:rsidR="00390B13">
        <w:t xml:space="preserve"> without an indication and vice </w:t>
      </w:r>
      <w:r w:rsidR="00ED38F4">
        <w:t>versa, t</w:t>
      </w:r>
      <w:r w:rsidR="009F6C84">
        <w:t xml:space="preserve">hey arise together. </w:t>
      </w:r>
      <w:r>
        <w:t>The indication itself is a distinction in its own right</w:t>
      </w:r>
      <w:r w:rsidR="0073157F">
        <w:t xml:space="preserve"> indicating the difference between system and environment</w:t>
      </w:r>
      <w:r w:rsidR="009D22E4">
        <w:t xml:space="preserve">. </w:t>
      </w:r>
      <w:r w:rsidR="00184F6F">
        <w:t>This means that the act of distinction is necessaril</w:t>
      </w:r>
      <w:r w:rsidR="00224969">
        <w:t>y circular: you</w:t>
      </w:r>
      <w:r w:rsidR="00CC6863">
        <w:t>,</w:t>
      </w:r>
      <w:r w:rsidR="00224969">
        <w:t xml:space="preserve"> as an observer</w:t>
      </w:r>
      <w:r w:rsidR="00CC6863">
        <w:t>,</w:t>
      </w:r>
      <w:r w:rsidR="00184F6F">
        <w:t xml:space="preserve"> </w:t>
      </w:r>
      <w:r w:rsidR="00CC6863">
        <w:t>make</w:t>
      </w:r>
      <w:r w:rsidR="009F6C84">
        <w:t xml:space="preserve"> a</w:t>
      </w:r>
      <w:r w:rsidR="00184F6F">
        <w:t xml:space="preserve"> distinction</w:t>
      </w:r>
      <w:r w:rsidR="009F6C84">
        <w:t>, which is you,</w:t>
      </w:r>
      <w:r w:rsidR="00184F6F">
        <w:t xml:space="preserve"> to indicate a difference</w:t>
      </w:r>
      <w:r w:rsidR="009F6C84">
        <w:t xml:space="preserve"> of </w:t>
      </w:r>
      <w:r w:rsidR="00184F6F">
        <w:t>what is being observed</w:t>
      </w:r>
      <w:r w:rsidR="00F622D8">
        <w:t xml:space="preserve"> </w:t>
      </w:r>
      <w:r w:rsidR="009D22E4">
        <w:t>via</w:t>
      </w:r>
      <w:r w:rsidR="00F622D8">
        <w:t xml:space="preserve"> the mark of distinction</w:t>
      </w:r>
      <w:r w:rsidR="00224969">
        <w:t>, which is you again</w:t>
      </w:r>
      <w:r w:rsidR="00184F6F">
        <w:t>. This leads to the</w:t>
      </w:r>
      <w:r w:rsidR="00FE5284">
        <w:t xml:space="preserve"> following recursive definition:</w:t>
      </w:r>
    </w:p>
    <w:p w:rsidR="00184F6F" w:rsidRPr="00FE5284" w:rsidRDefault="00184F6F" w:rsidP="009B34C1">
      <m:oMathPara>
        <m:oMath>
          <m:r>
            <w:rPr>
              <w:rFonts w:ascii="Cambria Math" w:hAnsi="Cambria Math"/>
            </w:rPr>
            <m:t xml:space="preserve">Indication=Distinction </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implies</m:t>
                  </m:r>
                </m:e>
              </m:groupChr>
            </m:e>
          </m:box>
          <m:r>
            <w:rPr>
              <w:rFonts w:ascii="Cambria Math" w:hAnsi="Cambria Math"/>
            </w:rPr>
            <m:t>Indication</m:t>
          </m:r>
        </m:oMath>
      </m:oMathPara>
    </w:p>
    <w:p w:rsidR="00FE5284" w:rsidRPr="00FE5284" w:rsidRDefault="00FE5284" w:rsidP="009B34C1">
      <w:r>
        <w:t>Because distinction and indication co-arise, this definition can be written equally well as:</w:t>
      </w:r>
    </w:p>
    <w:p w:rsidR="00FE5284" w:rsidRPr="00184F6F" w:rsidRDefault="00FE5284" w:rsidP="009B34C1">
      <m:oMathPara>
        <m:oMath>
          <m:r>
            <w:rPr>
              <w:rFonts w:ascii="Cambria Math" w:hAnsi="Cambria Math"/>
            </w:rPr>
            <m:t xml:space="preserve">Distinction=Indication </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implies</m:t>
                  </m:r>
                </m:e>
              </m:groupChr>
            </m:e>
          </m:box>
          <m:r>
            <w:rPr>
              <w:rFonts w:ascii="Cambria Math" w:hAnsi="Cambria Math"/>
            </w:rPr>
            <m:t>Distinction</m:t>
          </m:r>
        </m:oMath>
      </m:oMathPara>
    </w:p>
    <w:p w:rsidR="00F1757F" w:rsidRDefault="000E62AA" w:rsidP="009B34C1">
      <w:r>
        <w:t xml:space="preserve">The coincidence of </w:t>
      </w:r>
      <w:r w:rsidR="00947294">
        <w:t xml:space="preserve">the </w:t>
      </w:r>
      <w:r>
        <w:t xml:space="preserve">observer and the observed plays an import role in second-order cybernetics and </w:t>
      </w:r>
      <w:proofErr w:type="spellStart"/>
      <w:r>
        <w:t>Luhman’s</w:t>
      </w:r>
      <w:proofErr w:type="spellEnd"/>
      <w:r>
        <w:t xml:space="preserve"> social theory. It lead</w:t>
      </w:r>
      <w:r w:rsidR="00F5430A">
        <w:t>s</w:t>
      </w:r>
      <w:r>
        <w:t xml:space="preserve"> to the notion of second-order observation</w:t>
      </w:r>
      <w:r w:rsidR="00247B8F">
        <w:t>s</w:t>
      </w:r>
      <w:r>
        <w:t xml:space="preserve"> to </w:t>
      </w:r>
      <w:r w:rsidR="00AE0C5A">
        <w:t>focus on</w:t>
      </w:r>
      <w:r>
        <w:t xml:space="preserve"> </w:t>
      </w:r>
      <w:r w:rsidRPr="00381181">
        <w:rPr>
          <w:i/>
        </w:rPr>
        <w:t>how</w:t>
      </w:r>
      <w:r>
        <w:t xml:space="preserve"> an observer observes instead of </w:t>
      </w:r>
      <w:r w:rsidRPr="00381181">
        <w:rPr>
          <w:i/>
        </w:rPr>
        <w:t>what</w:t>
      </w:r>
      <w:r>
        <w:t xml:space="preserve"> an observer observes.</w:t>
      </w:r>
      <w:r w:rsidR="00381181">
        <w:t xml:space="preserve"> In fact this notion was that important </w:t>
      </w:r>
      <w:r w:rsidR="00AE0C5A">
        <w:t>to</w:t>
      </w:r>
      <w:r w:rsidR="00381181">
        <w:t xml:space="preserve"> </w:t>
      </w:r>
      <w:proofErr w:type="spellStart"/>
      <w:r w:rsidR="00381181">
        <w:t>Luhmann</w:t>
      </w:r>
      <w:proofErr w:type="spellEnd"/>
      <w:r w:rsidR="00381181">
        <w:t xml:space="preserve"> that after his </w:t>
      </w:r>
      <w:proofErr w:type="spellStart"/>
      <w:r w:rsidR="00381181">
        <w:t>autop</w:t>
      </w:r>
      <w:r w:rsidR="001F2950">
        <w:t>o</w:t>
      </w:r>
      <w:r w:rsidR="00381181">
        <w:t>ietic</w:t>
      </w:r>
      <w:proofErr w:type="spellEnd"/>
      <w:r w:rsidR="00381181">
        <w:t xml:space="preserve"> turn he took the </w:t>
      </w:r>
      <w:r w:rsidR="00AE0C5A">
        <w:t>observation turn.</w:t>
      </w:r>
    </w:p>
    <w:p w:rsidR="00F1757F" w:rsidRPr="00097238" w:rsidRDefault="00F1757F" w:rsidP="009B34C1">
      <w:pPr>
        <w:rPr>
          <w:i/>
          <w:lang w:val="nl-NL"/>
        </w:rPr>
      </w:pPr>
      <w:r w:rsidRPr="00F1757F">
        <w:rPr>
          <w:i/>
          <w:lang w:val="nl-NL"/>
        </w:rPr>
        <w:t>Hier hoort nog een plaatje bij.</w:t>
      </w:r>
    </w:p>
    <w:p w:rsidR="009F6C84" w:rsidRDefault="009F6C84" w:rsidP="009B34C1">
      <w:r>
        <w:t>The last sentence in Spencer-</w:t>
      </w:r>
      <w:proofErr w:type="spellStart"/>
      <w:r>
        <w:t>Browns’s</w:t>
      </w:r>
      <w:proofErr w:type="spellEnd"/>
      <w:r>
        <w:t xml:space="preserve"> </w:t>
      </w:r>
      <w:proofErr w:type="spellStart"/>
      <w:r>
        <w:t>LoF</w:t>
      </w:r>
      <w:proofErr w:type="spellEnd"/>
      <w:r>
        <w:t xml:space="preserve"> captures this </w:t>
      </w:r>
      <w:r w:rsidR="009B377D">
        <w:t>all</w:t>
      </w:r>
      <w:r>
        <w:t xml:space="preserve"> as follows.</w:t>
      </w:r>
    </w:p>
    <w:p w:rsidR="009F6C84" w:rsidRDefault="009F6C84" w:rsidP="009F6C84">
      <w:pPr>
        <w:pStyle w:val="Quote"/>
      </w:pPr>
      <w:r>
        <w:t>We see now that the first distinction, the mark, and the observer are not only interchangeable, but, in the form, identical.</w:t>
      </w:r>
    </w:p>
    <w:p w:rsidR="00CC6863" w:rsidRDefault="00CC6863" w:rsidP="00CC6863">
      <w:pPr>
        <w:pStyle w:val="Heading1"/>
      </w:pPr>
      <w:bookmarkStart w:id="22" w:name="_Toc34216802"/>
      <w:r>
        <w:lastRenderedPageBreak/>
        <w:t>Second-Order Cybernetics</w:t>
      </w:r>
      <w:bookmarkEnd w:id="22"/>
    </w:p>
    <w:p w:rsidR="00C51DC5" w:rsidRDefault="00BD7FBD" w:rsidP="000965F6">
      <w:r>
        <w:t>In first-order cybernetics</w:t>
      </w:r>
      <w:r w:rsidR="00122B1B">
        <w:t xml:space="preserve"> </w:t>
      </w:r>
      <w:r>
        <w:t xml:space="preserve"> the object of investigation was to study </w:t>
      </w:r>
      <w:r w:rsidR="0070733A">
        <w:t>balancing</w:t>
      </w:r>
      <w:r>
        <w:t xml:space="preserve"> feedback loops </w:t>
      </w:r>
      <w:r w:rsidR="00FC7148">
        <w:t xml:space="preserve">as control mechanisms </w:t>
      </w:r>
      <w:r>
        <w:t xml:space="preserve">in systems. </w:t>
      </w:r>
      <w:r w:rsidR="00122B1B">
        <w:t>T</w:t>
      </w:r>
      <w:r w:rsidR="00122B1B" w:rsidRPr="00122B1B">
        <w:t xml:space="preserve">he word cybernetics comes from Greek </w:t>
      </w:r>
      <w:proofErr w:type="spellStart"/>
      <w:r w:rsidR="00122B1B" w:rsidRPr="00122B1B">
        <w:t>κυ</w:t>
      </w:r>
      <w:proofErr w:type="spellEnd"/>
      <w:r w:rsidR="00122B1B" w:rsidRPr="00122B1B">
        <w:t>βερνητική (</w:t>
      </w:r>
      <w:proofErr w:type="spellStart"/>
      <w:r w:rsidR="00122B1B" w:rsidRPr="00122B1B">
        <w:t>kybernētikḗ</w:t>
      </w:r>
      <w:proofErr w:type="spellEnd"/>
      <w:r w:rsidR="00122B1B" w:rsidRPr="00122B1B">
        <w:t>), meaning "governance"</w:t>
      </w:r>
      <w:r w:rsidR="00122B1B">
        <w:t xml:space="preserve">. The field of cybernetics was pioneered by John von </w:t>
      </w:r>
      <w:proofErr w:type="spellStart"/>
      <w:r w:rsidR="00122B1B">
        <w:t>Neuman</w:t>
      </w:r>
      <w:proofErr w:type="spellEnd"/>
      <w:r w:rsidR="00122B1B">
        <w:t xml:space="preserve"> and Norbert Wiener (</w:t>
      </w:r>
      <w:r w:rsidR="00122B1B" w:rsidRPr="00122B1B">
        <w:t>1948, Cybernetics: Or Control and Communicatio</w:t>
      </w:r>
      <w:r w:rsidR="00122B1B">
        <w:t xml:space="preserve">n in the Animal and the Machine, </w:t>
      </w:r>
      <w:r w:rsidR="00122B1B" w:rsidRPr="00122B1B">
        <w:t>MI</w:t>
      </w:r>
      <w:r w:rsidR="00122B1B">
        <w:t>T Press,</w:t>
      </w:r>
      <w:r w:rsidR="00122B1B" w:rsidRPr="00122B1B">
        <w:t xml:space="preserve"> 2nd revised ed. 1961.</w:t>
      </w:r>
      <w:r w:rsidR="00122B1B">
        <w:t xml:space="preserve">). </w:t>
      </w:r>
      <w:r>
        <w:t xml:space="preserve">The behavior of a system was observed </w:t>
      </w:r>
      <w:r w:rsidR="00FC7148">
        <w:t>fro</w:t>
      </w:r>
      <w:r>
        <w:t>m a distance. Gradually, it became apparent that the observer cannot be ruled out from a system because</w:t>
      </w:r>
      <w:r w:rsidR="005634CD">
        <w:t>,</w:t>
      </w:r>
      <w:r>
        <w:t xml:space="preserve"> especially in </w:t>
      </w:r>
      <w:r w:rsidR="00ED38F4">
        <w:t xml:space="preserve">biological and </w:t>
      </w:r>
      <w:r>
        <w:t>social systems, the observer perceives the system in certain ways which might influence the course taken by the system.</w:t>
      </w:r>
      <w:r w:rsidR="00041A4E">
        <w:t xml:space="preserve"> Second-order cybernetics marked a shift from observed systems to observing systems.</w:t>
      </w:r>
    </w:p>
    <w:p w:rsidR="00FC7148" w:rsidRDefault="00FC7148" w:rsidP="000965F6">
      <w:r>
        <w:t xml:space="preserve">Second-order cybernetics was pioneered by the likes of Heinz von </w:t>
      </w:r>
      <w:proofErr w:type="spellStart"/>
      <w:r>
        <w:t>Foerster</w:t>
      </w:r>
      <w:proofErr w:type="spellEnd"/>
      <w:r>
        <w:t xml:space="preserve">, </w:t>
      </w:r>
      <w:r w:rsidRPr="00FC7148">
        <w:t>Gregory Bateson</w:t>
      </w:r>
      <w:r>
        <w:t xml:space="preserve">, </w:t>
      </w:r>
      <w:r w:rsidRPr="00FC7148">
        <w:t>Margaret Mead</w:t>
      </w:r>
      <w:r w:rsidR="00CF277C">
        <w:t xml:space="preserve">, </w:t>
      </w:r>
      <w:r w:rsidRPr="00FC7148">
        <w:t>Stafford Beer</w:t>
      </w:r>
      <w:r w:rsidR="00CF277C">
        <w:t xml:space="preserve">, Humberto </w:t>
      </w:r>
      <w:proofErr w:type="spellStart"/>
      <w:r w:rsidR="00CF277C">
        <w:t>Maturana</w:t>
      </w:r>
      <w:proofErr w:type="spellEnd"/>
      <w:r w:rsidR="00CF277C">
        <w:t>, and Francisco Varela.</w:t>
      </w:r>
      <w:r>
        <w:t xml:space="preserve"> </w:t>
      </w:r>
      <w:r w:rsidR="00CF277C">
        <w:t xml:space="preserve">Especially Von </w:t>
      </w:r>
      <w:proofErr w:type="spellStart"/>
      <w:r w:rsidR="00CF277C">
        <w:t>Foerster</w:t>
      </w:r>
      <w:proofErr w:type="spellEnd"/>
      <w:r w:rsidR="00CF277C">
        <w:t xml:space="preserve"> advanced the notion of second-order observation. </w:t>
      </w:r>
      <w:r>
        <w:t xml:space="preserve">However, Spencer-Brown’s Laws of Form provided the mathematical rigor to </w:t>
      </w:r>
      <w:r w:rsidR="009443A0">
        <w:t>understand the nature</w:t>
      </w:r>
      <w:r>
        <w:t xml:space="preserve"> of </w:t>
      </w:r>
      <w:r w:rsidR="009443A0">
        <w:t xml:space="preserve">self-referential </w:t>
      </w:r>
      <w:r w:rsidR="00674CB4">
        <w:t xml:space="preserve">and therefore recursively operating </w:t>
      </w:r>
      <w:r w:rsidR="009443A0">
        <w:t>systems.</w:t>
      </w:r>
    </w:p>
    <w:p w:rsidR="002A6365" w:rsidRDefault="002A6365" w:rsidP="002A6365">
      <w:pPr>
        <w:pStyle w:val="Heading3"/>
      </w:pPr>
      <w:bookmarkStart w:id="23" w:name="_Toc34216803"/>
      <w:r>
        <w:t>Blind Spots</w:t>
      </w:r>
      <w:bookmarkEnd w:id="23"/>
    </w:p>
    <w:p w:rsidR="00A60EF2" w:rsidRDefault="00041A4E" w:rsidP="000965F6">
      <w:r>
        <w:t>Laws o</w:t>
      </w:r>
      <w:r w:rsidR="00674CB4">
        <w:t>f Form showed in a formal way</w:t>
      </w:r>
      <w:r>
        <w:t xml:space="preserve"> that the o</w:t>
      </w:r>
      <w:r w:rsidR="00A60EF2">
        <w:t>bserver and observed coincide.</w:t>
      </w:r>
      <w:r>
        <w:t xml:space="preserve"> In particular, the mark of distinction (</w:t>
      </w:r>
      <w:r w:rsidRPr="009443A0">
        <w:rPr>
          <w:rFonts w:cstheme="minorHAnsi"/>
        </w:rPr>
        <w:t>˥</w:t>
      </w:r>
      <w:r>
        <w:t xml:space="preserve">) established the relation </w:t>
      </w:r>
      <w:r w:rsidR="006A34C3">
        <w:t>between</w:t>
      </w:r>
      <w:r>
        <w:t xml:space="preserve"> distinction and indication: there cannot be a distinction without indication, and the other way round. The distinction severs a space in a marked a</w:t>
      </w:r>
      <w:r w:rsidR="006A34C3">
        <w:t xml:space="preserve">nd a unmarked state. An observer </w:t>
      </w:r>
      <w:r w:rsidR="00A60EF2">
        <w:t xml:space="preserve">can observe only </w:t>
      </w:r>
      <w:r>
        <w:t>the marked</w:t>
      </w:r>
      <w:r w:rsidR="00A60EF2">
        <w:t xml:space="preserve"> side of</w:t>
      </w:r>
      <w:r w:rsidR="00CF277C">
        <w:t xml:space="preserve"> the distinction in the act of observing</w:t>
      </w:r>
      <w:r w:rsidR="001345C0">
        <w:t>, the other side is his</w:t>
      </w:r>
      <w:r>
        <w:t xml:space="preserve"> blind spot</w:t>
      </w:r>
      <w:r w:rsidR="00A60EF2">
        <w:t>.</w:t>
      </w:r>
      <w:r w:rsidR="004D7316">
        <w:t xml:space="preserve"> </w:t>
      </w:r>
      <w:r w:rsidR="006A34C3">
        <w:t>So, e</w:t>
      </w:r>
      <w:r w:rsidR="00CD1407">
        <w:t>veryone has blin</w:t>
      </w:r>
      <w:r w:rsidR="00A27D7D">
        <w:t xml:space="preserve">d spots, which you can put to the </w:t>
      </w:r>
      <w:r w:rsidR="00CD1407">
        <w:t>test by yourself</w:t>
      </w:r>
      <w:r w:rsidR="00947294">
        <w:t xml:space="preserve"> by observing the Necker cube and the Rubin vase.</w:t>
      </w:r>
    </w:p>
    <w:p w:rsidR="0045790E" w:rsidRDefault="0045790E" w:rsidP="000965F6">
      <w:r>
        <w:t xml:space="preserve">The cube can viewed from two </w:t>
      </w:r>
      <w:r w:rsidR="00270304">
        <w:t>perspectives</w:t>
      </w:r>
      <w:r>
        <w:t>, but not at the same time.</w:t>
      </w:r>
    </w:p>
    <w:p w:rsidR="0045790E" w:rsidRDefault="004D7316" w:rsidP="000965F6">
      <w:pPr>
        <w:jc w:val="center"/>
        <w:rPr>
          <w:noProof/>
        </w:rPr>
      </w:pPr>
      <w:r>
        <w:rPr>
          <w:noProof/>
        </w:rPr>
        <w:t xml:space="preserve">  </w:t>
      </w:r>
      <w:r w:rsidR="00A60EF2">
        <w:rPr>
          <w:noProof/>
        </w:rPr>
        <w:drawing>
          <wp:inline distT="0" distB="0" distL="0" distR="0">
            <wp:extent cx="1192530" cy="1075055"/>
            <wp:effectExtent l="0" t="0" r="7620" b="0"/>
            <wp:docPr id="2" name="Picture 2" descr="https://upload.wikimedia.org/wikipedia/commons/thumb/e/e7/Necker_cube.svg/125px-Necker_cu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7/Necker_cube.svg/125px-Necker_cube.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2530" cy="1075055"/>
                    </a:xfrm>
                    <a:prstGeom prst="rect">
                      <a:avLst/>
                    </a:prstGeom>
                    <a:noFill/>
                    <a:ln>
                      <a:noFill/>
                    </a:ln>
                  </pic:spPr>
                </pic:pic>
              </a:graphicData>
            </a:graphic>
          </wp:inline>
        </w:drawing>
      </w:r>
    </w:p>
    <w:p w:rsidR="0045790E" w:rsidRDefault="0045790E" w:rsidP="000965F6">
      <w:pPr>
        <w:rPr>
          <w:noProof/>
        </w:rPr>
      </w:pPr>
      <w:r>
        <w:rPr>
          <w:noProof/>
        </w:rPr>
        <w:t xml:space="preserve">If you have trouble seeing both </w:t>
      </w:r>
      <w:r w:rsidR="00270304">
        <w:rPr>
          <w:noProof/>
        </w:rPr>
        <w:t>perspectives</w:t>
      </w:r>
      <w:r>
        <w:rPr>
          <w:noProof/>
        </w:rPr>
        <w:t>, then the dotted</w:t>
      </w:r>
      <w:r w:rsidR="00270304">
        <w:rPr>
          <w:noProof/>
        </w:rPr>
        <w:t>, hidden</w:t>
      </w:r>
      <w:r>
        <w:rPr>
          <w:noProof/>
        </w:rPr>
        <w:t xml:space="preserve"> edges might help to discern the</w:t>
      </w:r>
      <w:r w:rsidR="00270304">
        <w:rPr>
          <w:noProof/>
        </w:rPr>
        <w:t>m</w:t>
      </w:r>
      <w:r>
        <w:rPr>
          <w:noProof/>
        </w:rPr>
        <w:t>.</w:t>
      </w:r>
    </w:p>
    <w:p w:rsidR="00A60EF2" w:rsidRDefault="00A60EF2" w:rsidP="0045790E">
      <w:pPr>
        <w:ind w:left="360"/>
        <w:jc w:val="center"/>
        <w:rPr>
          <w:noProof/>
        </w:rPr>
      </w:pPr>
      <w:r>
        <w:rPr>
          <w:noProof/>
        </w:rPr>
        <w:drawing>
          <wp:inline distT="0" distB="0" distL="0" distR="0">
            <wp:extent cx="1192530" cy="987425"/>
            <wp:effectExtent l="0" t="0" r="7620" b="3175"/>
            <wp:docPr id="13" name="Picture 13" descr="https://upload.wikimedia.org/wikipedia/commons/thumb/e/ee/Cube1.svg/125px-Cube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e/Cube1.svg/125px-Cube1.sv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2530" cy="987425"/>
                    </a:xfrm>
                    <a:prstGeom prst="rect">
                      <a:avLst/>
                    </a:prstGeom>
                    <a:noFill/>
                    <a:ln>
                      <a:noFill/>
                    </a:ln>
                  </pic:spPr>
                </pic:pic>
              </a:graphicData>
            </a:graphic>
          </wp:inline>
        </w:drawing>
      </w:r>
      <w:r w:rsidR="004D7316">
        <w:rPr>
          <w:noProof/>
        </w:rPr>
        <w:drawing>
          <wp:inline distT="0" distB="0" distL="0" distR="0">
            <wp:extent cx="1192530" cy="987425"/>
            <wp:effectExtent l="0" t="0" r="7620" b="3175"/>
            <wp:docPr id="14" name="Picture 14" descr="https://upload.wikimedia.org/wikipedia/commons/thumb/7/7d/Cube2.svg/125px-Cube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d/Cube2.svg/125px-Cube2.sv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2530" cy="987425"/>
                    </a:xfrm>
                    <a:prstGeom prst="rect">
                      <a:avLst/>
                    </a:prstGeom>
                    <a:noFill/>
                    <a:ln>
                      <a:noFill/>
                    </a:ln>
                  </pic:spPr>
                </pic:pic>
              </a:graphicData>
            </a:graphic>
          </wp:inline>
        </w:drawing>
      </w:r>
    </w:p>
    <w:p w:rsidR="0045790E" w:rsidRDefault="0045790E" w:rsidP="009443A0">
      <w:pPr>
        <w:rPr>
          <w:noProof/>
        </w:rPr>
      </w:pPr>
      <w:r>
        <w:rPr>
          <w:noProof/>
        </w:rPr>
        <w:t>You see the vase or the two silhouets, but again, not at the same time.</w:t>
      </w:r>
    </w:p>
    <w:p w:rsidR="004D7316" w:rsidRDefault="004D7316" w:rsidP="004D7316">
      <w:pPr>
        <w:ind w:left="360"/>
        <w:jc w:val="center"/>
        <w:rPr>
          <w:noProof/>
        </w:rPr>
      </w:pPr>
      <w:r>
        <w:rPr>
          <w:noProof/>
        </w:rPr>
        <w:lastRenderedPageBreak/>
        <w:drawing>
          <wp:inline distT="0" distB="0" distL="0" distR="0">
            <wp:extent cx="1163117" cy="1163117"/>
            <wp:effectExtent l="0" t="0" r="0" b="0"/>
            <wp:docPr id="15" name="Picture 15" descr="Afbeeldingsresultaat voor vase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se illus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953" cy="1172953"/>
                    </a:xfrm>
                    <a:prstGeom prst="rect">
                      <a:avLst/>
                    </a:prstGeom>
                    <a:noFill/>
                    <a:ln>
                      <a:noFill/>
                    </a:ln>
                  </pic:spPr>
                </pic:pic>
              </a:graphicData>
            </a:graphic>
          </wp:inline>
        </w:drawing>
      </w:r>
    </w:p>
    <w:p w:rsidR="00A540DE" w:rsidRDefault="0045790E" w:rsidP="009443A0">
      <w:pPr>
        <w:rPr>
          <w:noProof/>
        </w:rPr>
      </w:pPr>
      <w:r>
        <w:rPr>
          <w:noProof/>
        </w:rPr>
        <w:t>At any one time, one view is perceived</w:t>
      </w:r>
      <w:r w:rsidR="00270304">
        <w:rPr>
          <w:noProof/>
        </w:rPr>
        <w:t xml:space="preserve">, whereas the other view </w:t>
      </w:r>
      <w:r w:rsidR="000965F6">
        <w:rPr>
          <w:noProof/>
        </w:rPr>
        <w:t xml:space="preserve">is currently in your blind spot. </w:t>
      </w:r>
      <w:r w:rsidR="00A540DE">
        <w:rPr>
          <w:noProof/>
        </w:rPr>
        <w:t xml:space="preserve">Not only in the moment you perceive you have a blind spot, the very way how you perceive have its (implict) blind spots </w:t>
      </w:r>
      <w:r w:rsidR="00D330F6">
        <w:rPr>
          <w:noProof/>
        </w:rPr>
        <w:t xml:space="preserve">as well </w:t>
      </w:r>
      <w:r w:rsidR="00A540DE">
        <w:rPr>
          <w:noProof/>
        </w:rPr>
        <w:t>because of the distinctions you apply. You need someone else to point out your blind spots to you.</w:t>
      </w:r>
    </w:p>
    <w:p w:rsidR="00A540DE" w:rsidRPr="00A540DE" w:rsidRDefault="00A540DE" w:rsidP="009443A0">
      <w:pPr>
        <w:rPr>
          <w:rStyle w:val="SubtleEmphasis"/>
        </w:rPr>
      </w:pPr>
      <w:r w:rsidRPr="00A540DE">
        <w:rPr>
          <w:rStyle w:val="SubtleEmphasis"/>
        </w:rPr>
        <w:t>Principle: you need someone else to point out your blind spots to you.</w:t>
      </w:r>
    </w:p>
    <w:p w:rsidR="004D7316" w:rsidRDefault="004D7316" w:rsidP="004D7316">
      <w:pPr>
        <w:jc w:val="center"/>
      </w:pPr>
      <w:r w:rsidRPr="004D7316">
        <w:rPr>
          <w:noProof/>
        </w:rPr>
        <w:drawing>
          <wp:inline distT="0" distB="0" distL="0" distR="0" wp14:anchorId="17F634CF" wp14:editId="586A4640">
            <wp:extent cx="3840480" cy="2880360"/>
            <wp:effectExtent l="0" t="0" r="762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9477" cy="2887108"/>
                    </a:xfrm>
                    <a:prstGeom prst="rect">
                      <a:avLst/>
                    </a:prstGeom>
                  </pic:spPr>
                </pic:pic>
              </a:graphicData>
            </a:graphic>
          </wp:inline>
        </w:drawing>
      </w:r>
    </w:p>
    <w:p w:rsidR="00A540DE" w:rsidRDefault="00A540DE" w:rsidP="00A540DE">
      <w:r>
        <w:t xml:space="preserve">When you look at an object in the outside world, you are a first-order observer. A second-order observer observes how a first-order observer observes the outside world. So, the focus of attention is switched to </w:t>
      </w:r>
      <w:r w:rsidRPr="000965F6">
        <w:rPr>
          <w:i/>
        </w:rPr>
        <w:t>how</w:t>
      </w:r>
      <w:r>
        <w:t xml:space="preserve"> one looks, instead of </w:t>
      </w:r>
      <w:r w:rsidRPr="000965F6">
        <w:rPr>
          <w:i/>
        </w:rPr>
        <w:t>what</w:t>
      </w:r>
      <w:r>
        <w:t xml:space="preserve"> one sees. This is an important shift because it opens the possibility to thoroughly think through questions like: why is someone doing or saying things the way he does or says? The answers can be found in observing the dis</w:t>
      </w:r>
      <w:r w:rsidR="005634CD">
        <w:t>tinctions that are made by taking</w:t>
      </w:r>
      <w:r>
        <w:t xml:space="preserve"> a seconder-order point of view.</w:t>
      </w:r>
    </w:p>
    <w:p w:rsidR="002A6365" w:rsidRDefault="002A6365" w:rsidP="002A6365">
      <w:pPr>
        <w:pStyle w:val="Heading3"/>
        <w:rPr>
          <w:noProof/>
        </w:rPr>
      </w:pPr>
      <w:bookmarkStart w:id="24" w:name="_Toc34216804"/>
      <w:r>
        <w:t>Self-observation</w:t>
      </w:r>
      <w:bookmarkEnd w:id="24"/>
    </w:p>
    <w:p w:rsidR="004D7316" w:rsidRDefault="00706293" w:rsidP="009443A0">
      <w:r>
        <w:t xml:space="preserve">A </w:t>
      </w:r>
      <w:r w:rsidR="004D7316">
        <w:t xml:space="preserve">second-order </w:t>
      </w:r>
      <w:r>
        <w:t xml:space="preserve">observer </w:t>
      </w:r>
      <w:r w:rsidR="00556F08">
        <w:t>observing him</w:t>
      </w:r>
      <w:r>
        <w:t>self as a first-order observer leads to a paradox. As</w:t>
      </w:r>
      <w:r w:rsidR="00275C51">
        <w:t xml:space="preserve"> a second</w:t>
      </w:r>
      <w:r w:rsidR="00A27D7D">
        <w:t>-order</w:t>
      </w:r>
      <w:r w:rsidR="00275C51">
        <w:t xml:space="preserve"> observer, you see both sides of the distinction, including your own blind spot, which is then </w:t>
      </w:r>
      <w:r w:rsidR="00275C51" w:rsidRPr="009443A0">
        <w:rPr>
          <w:i/>
        </w:rPr>
        <w:t>no</w:t>
      </w:r>
      <w:r w:rsidR="00275C51">
        <w:t xml:space="preserve"> blind spot anymore. Again, this paradox</w:t>
      </w:r>
      <w:r w:rsidR="00A515B5">
        <w:t xml:space="preserve"> is,</w:t>
      </w:r>
      <w:r w:rsidR="00275C51">
        <w:t xml:space="preserve"> </w:t>
      </w:r>
      <w:r w:rsidR="00A515B5">
        <w:t>as usual by now,</w:t>
      </w:r>
      <w:r w:rsidR="00275C51">
        <w:t xml:space="preserve"> de-</w:t>
      </w:r>
      <w:proofErr w:type="spellStart"/>
      <w:r w:rsidR="00275C51">
        <w:t>paradoxified</w:t>
      </w:r>
      <w:proofErr w:type="spellEnd"/>
      <w:r w:rsidR="00275C51">
        <w:t xml:space="preserve"> in time. </w:t>
      </w:r>
      <w:r w:rsidR="00A27D7D">
        <w:t>First of</w:t>
      </w:r>
      <w:r w:rsidR="00CD1407">
        <w:t xml:space="preserve"> all, e</w:t>
      </w:r>
      <w:r w:rsidR="00275C51">
        <w:t xml:space="preserve">very observer </w:t>
      </w:r>
      <w:r w:rsidR="00CD1407">
        <w:t>does have</w:t>
      </w:r>
      <w:r w:rsidR="00275C51">
        <w:t xml:space="preserve"> </w:t>
      </w:r>
      <w:r w:rsidR="00CD1407">
        <w:t>a</w:t>
      </w:r>
      <w:r w:rsidR="00275C51">
        <w:t xml:space="preserve"> blind spot regardless whether a first-order or second-order observer position is taken. </w:t>
      </w:r>
      <w:r w:rsidR="00CF277C">
        <w:t xml:space="preserve">In the very act of observing, you see only one side of </w:t>
      </w:r>
      <w:r w:rsidR="00492368">
        <w:t>a</w:t>
      </w:r>
      <w:r w:rsidR="00CF277C">
        <w:t xml:space="preserve"> distinction. </w:t>
      </w:r>
      <w:r w:rsidR="00275C51">
        <w:t xml:space="preserve">What you see </w:t>
      </w:r>
      <w:r w:rsidR="001E760A">
        <w:t xml:space="preserve">as </w:t>
      </w:r>
      <w:r w:rsidR="00275C51">
        <w:t>a second-observer observing yourself is what you once was in relation to the world.</w:t>
      </w:r>
    </w:p>
    <w:p w:rsidR="00275C51" w:rsidRDefault="009943CB" w:rsidP="00275C51">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I|</m:t>
                      </m:r>
                    </m:e>
                  </m:acc>
                  <m:r>
                    <w:rPr>
                      <w:rFonts w:ascii="Cambria Math" w:hAnsi="Cambria Math"/>
                    </w:rPr>
                    <m:t>world</m:t>
                  </m:r>
                  <m:r>
                    <m:rPr>
                      <m:sty m:val="p"/>
                    </m:rPr>
                    <w:rPr>
                      <w:rFonts w:ascii="Cambria Math" w:hAnsi="Cambria Math"/>
                    </w:rPr>
                    <m:t>|</m:t>
                  </m:r>
                </m:e>
              </m:acc>
            </m:e>
          </m:bar>
          <m:r>
            <m:rPr>
              <m:sty m:val="p"/>
            </m:rPr>
            <w:rPr>
              <w:rFonts w:ascii="Cambria Math" w:hAnsi="Cambria Math"/>
            </w:rPr>
            <m:t xml:space="preserve"> </m:t>
          </m:r>
        </m:oMath>
      </m:oMathPara>
    </w:p>
    <w:p w:rsidR="00275C51" w:rsidRDefault="001E760A" w:rsidP="009443A0">
      <w:r>
        <w:lastRenderedPageBreak/>
        <w:t xml:space="preserve">The distinction </w:t>
      </w:r>
      <m:oMath>
        <m:acc>
          <m:accPr>
            <m:chr m:val="̅"/>
            <m:ctrlPr>
              <w:rPr>
                <w:rFonts w:ascii="Cambria Math" w:hAnsi="Cambria Math"/>
                <w:i/>
              </w:rPr>
            </m:ctrlPr>
          </m:accPr>
          <m:e>
            <m:r>
              <w:rPr>
                <w:rFonts w:ascii="Cambria Math" w:hAnsi="Cambria Math"/>
              </w:rPr>
              <m:t>I|</m:t>
            </m:r>
          </m:e>
        </m:acc>
        <m:r>
          <w:rPr>
            <w:rFonts w:ascii="Cambria Math" w:hAnsi="Cambria Math"/>
          </w:rPr>
          <m:t>world</m:t>
        </m:r>
      </m:oMath>
      <w:r>
        <w:t xml:space="preserve"> is re-entered in its own identical space. But the </w:t>
      </w:r>
      <w:r w:rsidR="009A1CB2">
        <w:t xml:space="preserve">re-entered </w:t>
      </w:r>
      <w:r>
        <w:t>mark of distinction has become a mark that cannot be crossed anymore</w:t>
      </w:r>
      <w:r w:rsidR="009A1CB2">
        <w:t xml:space="preserve">. The past is the past, and there is nothing you can do about it. </w:t>
      </w:r>
      <w:r>
        <w:t xml:space="preserve">The distinction </w:t>
      </w:r>
      <w:r w:rsidR="009A1CB2">
        <w:t>is taken as a</w:t>
      </w:r>
      <w:r w:rsidR="00D159DC">
        <w:t>n</w:t>
      </w:r>
      <w:r w:rsidR="009A1CB2">
        <w:t xml:space="preserve"> indivisible whole indicating </w:t>
      </w:r>
      <w:r w:rsidR="00706293">
        <w:t>your</w:t>
      </w:r>
      <w:r w:rsidR="00E7600E">
        <w:t xml:space="preserve"> action</w:t>
      </w:r>
      <w:r w:rsidR="00706293">
        <w:t>s</w:t>
      </w:r>
      <w:r w:rsidR="00E7600E">
        <w:t xml:space="preserve"> and the resulting reaction</w:t>
      </w:r>
      <w:r w:rsidR="00706293">
        <w:t>s</w:t>
      </w:r>
      <w:r w:rsidR="00E7600E">
        <w:t xml:space="preserve"> of the world</w:t>
      </w:r>
      <w:r w:rsidR="009A1CB2">
        <w:t xml:space="preserve"> in the past.</w:t>
      </w:r>
    </w:p>
    <w:p w:rsidR="00A2782B" w:rsidRPr="00A2782B" w:rsidRDefault="00A2782B" w:rsidP="009443A0">
      <w:pPr>
        <w:rPr>
          <w:rStyle w:val="SubtleEmphasis"/>
        </w:rPr>
      </w:pPr>
      <w:r w:rsidRPr="00A2782B">
        <w:rPr>
          <w:rStyle w:val="SubtleEmphasis"/>
        </w:rPr>
        <w:t>Principle: concentrate on how to look, instead of what to see.</w:t>
      </w:r>
    </w:p>
    <w:p w:rsidR="00450236" w:rsidRDefault="00450236" w:rsidP="009443A0">
      <w:r>
        <w:t xml:space="preserve">Incidentally, by </w:t>
      </w:r>
      <w:r w:rsidR="00556F08">
        <w:t>conceptualizing</w:t>
      </w:r>
      <w:r w:rsidR="00706293">
        <w:t xml:space="preserve"> </w:t>
      </w:r>
      <w:r>
        <w:t>self-reflection as a second-order observation observing</w:t>
      </w:r>
      <w:r w:rsidR="00085ED2">
        <w:t xml:space="preserve"> yourself</w:t>
      </w:r>
      <w:r>
        <w:t>, it becomes clear that history does matter. Things d</w:t>
      </w:r>
      <w:r w:rsidR="00A851F8">
        <w:t>one in</w:t>
      </w:r>
      <w:r>
        <w:t xml:space="preserve"> the past shape present and future actions. As </w:t>
      </w:r>
      <w:proofErr w:type="spellStart"/>
      <w:r>
        <w:t>Gadamer</w:t>
      </w:r>
      <w:proofErr w:type="spellEnd"/>
      <w:r>
        <w:t xml:space="preserve"> argues, we cannot escape trad</w:t>
      </w:r>
      <w:r w:rsidR="004C3A5A">
        <w:t>ition</w:t>
      </w:r>
      <w:r w:rsidR="00CA17A7">
        <w:t xml:space="preserve"> (cite{Truth and Methods})</w:t>
      </w:r>
      <w:r w:rsidR="004C3A5A">
        <w:t xml:space="preserve">. Tradition is overarching, which also holds for applying the scientific method in human sciences. </w:t>
      </w:r>
      <w:r w:rsidR="00556F08">
        <w:t>To put it bluntly, t</w:t>
      </w:r>
      <w:r w:rsidR="004C3A5A">
        <w:t xml:space="preserve">he scientific method </w:t>
      </w:r>
      <w:r w:rsidR="00085ED2">
        <w:t>objectifies</w:t>
      </w:r>
      <w:r w:rsidR="004C3A5A">
        <w:t xml:space="preserve"> the present </w:t>
      </w:r>
      <w:r w:rsidR="00085ED2">
        <w:t xml:space="preserve">but </w:t>
      </w:r>
      <w:r w:rsidR="004C3A5A">
        <w:t>without taking into consideration what we used to do and why</w:t>
      </w:r>
      <w:r w:rsidR="00706293">
        <w:t>, that is, our tradition</w:t>
      </w:r>
      <w:r w:rsidR="004C3A5A">
        <w:t xml:space="preserve">. But tradition cannot be </w:t>
      </w:r>
      <w:r w:rsidR="00D159DC">
        <w:t>brushed away</w:t>
      </w:r>
      <w:r w:rsidR="00492368">
        <w:t xml:space="preserve"> from human life</w:t>
      </w:r>
      <w:r w:rsidR="00D159DC">
        <w:t>, and that</w:t>
      </w:r>
      <w:r w:rsidR="009B377D">
        <w:t>, ironically,</w:t>
      </w:r>
      <w:r w:rsidR="00085ED2">
        <w:t xml:space="preserve"> </w:t>
      </w:r>
      <w:r w:rsidR="00D159DC">
        <w:t>applies for the way we cond</w:t>
      </w:r>
      <w:r w:rsidR="009B377D">
        <w:t>uct scientific research as well because the scientific method itself evolves in time due to new insights.</w:t>
      </w:r>
      <w:r w:rsidR="00085ED2">
        <w:t xml:space="preserve"> Thus tradition is overarching, but it also evolves.</w:t>
      </w:r>
    </w:p>
    <w:p w:rsidR="008C76E4" w:rsidRPr="008C76E4" w:rsidRDefault="008C76E4" w:rsidP="009443A0">
      <w:pPr>
        <w:rPr>
          <w:rStyle w:val="SubtleEmphasis"/>
        </w:rPr>
      </w:pPr>
      <w:r w:rsidRPr="008C76E4">
        <w:rPr>
          <w:rStyle w:val="SubtleEmphasis"/>
        </w:rPr>
        <w:t>Principle: tradition is overarching.</w:t>
      </w:r>
    </w:p>
    <w:p w:rsidR="00810B74" w:rsidRDefault="00810B74" w:rsidP="00810B74">
      <w:pPr>
        <w:pStyle w:val="Heading1"/>
      </w:pPr>
      <w:bookmarkStart w:id="25" w:name="_Toc34216805"/>
      <w:r>
        <w:t>Critical Systems Thinking</w:t>
      </w:r>
      <w:bookmarkEnd w:id="25"/>
    </w:p>
    <w:p w:rsidR="003571EF" w:rsidRDefault="003571EF" w:rsidP="003571EF">
      <w:pPr>
        <w:rPr>
          <w:i/>
          <w:lang w:val="nl-NL"/>
        </w:rPr>
      </w:pPr>
      <w:r w:rsidRPr="003571EF">
        <w:rPr>
          <w:i/>
          <w:lang w:val="nl-NL"/>
        </w:rPr>
        <w:t>Dit hoofdstuk bestaat uit onderdelen van het hoofdstuk Kritische Systeemtheorie in het boek Meer dan de som der delen. Ik moet nog toestemming vragen voor het gebruik i.v.m. copyright, maar da</w:t>
      </w:r>
      <w:r>
        <w:rPr>
          <w:i/>
          <w:lang w:val="nl-NL"/>
        </w:rPr>
        <w:t>t zal wel goedkomen. De vertaling naar het Engels laat ik graag aan iemand anders</w:t>
      </w:r>
      <w:r w:rsidR="00492368" w:rsidRPr="00492368">
        <w:rPr>
          <w:i/>
          <w:lang w:val="nl-NL"/>
        </w:rPr>
        <w:t xml:space="preserve"> </w:t>
      </w:r>
      <w:r w:rsidR="00492368">
        <w:rPr>
          <w:i/>
          <w:lang w:val="nl-NL"/>
        </w:rPr>
        <w:t>over</w:t>
      </w:r>
      <w:r>
        <w:rPr>
          <w:i/>
          <w:lang w:val="nl-NL"/>
        </w:rPr>
        <w:t>, Sonja bijvoorbeeld.</w:t>
      </w:r>
    </w:p>
    <w:p w:rsidR="003571EF" w:rsidRPr="003571EF" w:rsidRDefault="003571EF" w:rsidP="003571EF">
      <w:pPr>
        <w:rPr>
          <w:lang w:val="nl-NL"/>
        </w:rPr>
      </w:pPr>
      <w:r w:rsidRPr="003571EF">
        <w:rPr>
          <w:lang w:val="nl-NL"/>
        </w:rPr>
        <w:t>Kritische systeemtheorie was in de jaren negentig van de vorige eeuw de logische volgende stap in de ontwikkeling van de systeemtheorie.</w:t>
      </w:r>
      <w:r>
        <w:rPr>
          <w:lang w:val="nl-NL"/>
        </w:rPr>
        <w:t xml:space="preserve"> </w:t>
      </w:r>
      <w:r w:rsidRPr="003571EF">
        <w:rPr>
          <w:lang w:val="nl-NL"/>
        </w:rPr>
        <w:t>Hiervoor was al de stap gezet van een harde-systeembenadering (hard systems thinking) naar de zachtere variant (soft systems thinking). De zachte-systeembenadering werd gezien als een alternatief voor de doelgerichte, harde benadering. Het uitgangspunt van de zachte-systeembenaderingen is dat mensen de wereld verschillend interpreteren en daarmee verschillende wereldbeelden (</w:t>
      </w:r>
      <w:proofErr w:type="spellStart"/>
      <w:r w:rsidRPr="003571EF">
        <w:rPr>
          <w:lang w:val="nl-NL"/>
        </w:rPr>
        <w:t>Weltanshauung</w:t>
      </w:r>
      <w:proofErr w:type="spellEnd"/>
      <w:r w:rsidRPr="003571EF">
        <w:rPr>
          <w:lang w:val="nl-NL"/>
        </w:rPr>
        <w:t xml:space="preserve">, </w:t>
      </w:r>
      <w:proofErr w:type="spellStart"/>
      <w:r w:rsidRPr="003571EF">
        <w:rPr>
          <w:lang w:val="nl-NL"/>
        </w:rPr>
        <w:t>worldview</w:t>
      </w:r>
      <w:proofErr w:type="spellEnd"/>
      <w:r w:rsidRPr="003571EF">
        <w:rPr>
          <w:lang w:val="nl-NL"/>
        </w:rPr>
        <w:t>) op situaties hebben. Door het expliciteren van de wereldbeelden van de belanghebbenden in een bepaalde situatie kan een rijk, gedeeld inzicht worden verkregen in diverse aspecten van de situatie. Door het voeren van een gestructureerde dialoog kunnen dan gedragen verbeteringen worden geformuleerd die vervolgens worden geïmplementeerd. Desondanks hebben de zachte-systeembenaderingen hun beperkingen. Een van de belangrijkste is het niet kunnen omgaan met disbalans in machtsverhoudingen. Het toepassingsgebied is daarmee gelimiteerd tot situaties waar de wil aanwezig is bij de betrokkenen om gezamenlijk verbeteringen tot stand te brengen en waarin machtsmisbruik een beperkte rol speelt.</w:t>
      </w:r>
    </w:p>
    <w:p w:rsidR="003571EF" w:rsidRPr="003571EF" w:rsidRDefault="003571EF" w:rsidP="003571EF">
      <w:pPr>
        <w:rPr>
          <w:lang w:val="nl-NL"/>
        </w:rPr>
      </w:pPr>
      <w:r w:rsidRPr="003571EF">
        <w:rPr>
          <w:lang w:val="nl-NL"/>
        </w:rPr>
        <w:t xml:space="preserve">Het antwoord werd gevonden in de kritische theorie van de Frankfurter </w:t>
      </w:r>
      <w:proofErr w:type="spellStart"/>
      <w:r w:rsidRPr="003571EF">
        <w:rPr>
          <w:lang w:val="nl-NL"/>
        </w:rPr>
        <w:t>Schule</w:t>
      </w:r>
      <w:proofErr w:type="spellEnd"/>
      <w:r w:rsidRPr="003571EF">
        <w:rPr>
          <w:lang w:val="nl-NL"/>
        </w:rPr>
        <w:t xml:space="preserve">, met name in het werk van </w:t>
      </w:r>
      <w:proofErr w:type="spellStart"/>
      <w:r w:rsidRPr="003571EF">
        <w:rPr>
          <w:lang w:val="nl-NL"/>
        </w:rPr>
        <w:t>Jürgen</w:t>
      </w:r>
      <w:proofErr w:type="spellEnd"/>
      <w:r w:rsidRPr="003571EF">
        <w:rPr>
          <w:lang w:val="nl-NL"/>
        </w:rPr>
        <w:t xml:space="preserve"> Habermas. Hiermee werd de basis gelegd voor de kritische systeemtheorie (</w:t>
      </w:r>
      <w:proofErr w:type="spellStart"/>
      <w:r w:rsidRPr="003571EF">
        <w:rPr>
          <w:lang w:val="nl-NL"/>
        </w:rPr>
        <w:t>critical</w:t>
      </w:r>
      <w:proofErr w:type="spellEnd"/>
      <w:r w:rsidRPr="003571EF">
        <w:rPr>
          <w:lang w:val="nl-NL"/>
        </w:rPr>
        <w:t xml:space="preserve"> systems </w:t>
      </w:r>
      <w:proofErr w:type="spellStart"/>
      <w:r w:rsidRPr="003571EF">
        <w:rPr>
          <w:lang w:val="nl-NL"/>
        </w:rPr>
        <w:t>theory</w:t>
      </w:r>
      <w:proofErr w:type="spellEnd"/>
      <w:r w:rsidRPr="003571EF">
        <w:rPr>
          <w:lang w:val="nl-NL"/>
        </w:rPr>
        <w:t>). Kritische theorie is een sociale theorie die met een kritische blik kijkt naar de maatschappij met als doel inzicht te krijgen in de onderliggende mechanismen die ervoor zorgen dat sommige groepen onderdrukt worden. Kritische theorie heeft daarmee een emancipatoir karakter. Een ander kenmerk van kritische theorie is dat de maatschappij niet alleen vanaf de zijlijn wordt geanalyseerd, maar dat daadwerkelijk wordt gezocht naar mogelijkheden om de maatschappij te verbeteren.</w:t>
      </w:r>
    </w:p>
    <w:p w:rsidR="003571EF" w:rsidRDefault="003571EF" w:rsidP="003571EF">
      <w:pPr>
        <w:rPr>
          <w:lang w:val="nl-NL"/>
        </w:rPr>
      </w:pPr>
      <w:r w:rsidRPr="003571EF">
        <w:rPr>
          <w:lang w:val="nl-NL"/>
        </w:rPr>
        <w:lastRenderedPageBreak/>
        <w:t xml:space="preserve">De basis voor kritische systeemtheorie werd gelegd met Habermas’ inzichten die zijn verwoord in Knowledge and Human </w:t>
      </w:r>
      <w:proofErr w:type="spellStart"/>
      <w:r w:rsidRPr="003571EF">
        <w:rPr>
          <w:lang w:val="nl-NL"/>
        </w:rPr>
        <w:t>Interests</w:t>
      </w:r>
      <w:proofErr w:type="spellEnd"/>
      <w:r w:rsidRPr="003571EF">
        <w:rPr>
          <w:lang w:val="nl-NL"/>
        </w:rPr>
        <w:t xml:space="preserve"> (Habermas, 1978), waarin drie vormen van menselijke interesseg</w:t>
      </w:r>
      <w:r>
        <w:rPr>
          <w:lang w:val="nl-NL"/>
        </w:rPr>
        <w:t>ebieden worden onderscheiden:</w:t>
      </w:r>
    </w:p>
    <w:p w:rsidR="003571EF" w:rsidRPr="003571EF" w:rsidRDefault="003571EF" w:rsidP="003571EF">
      <w:pPr>
        <w:pStyle w:val="ListParagraph"/>
        <w:numPr>
          <w:ilvl w:val="0"/>
          <w:numId w:val="23"/>
        </w:numPr>
        <w:rPr>
          <w:lang w:val="nl-NL"/>
        </w:rPr>
      </w:pPr>
      <w:r w:rsidRPr="003571EF">
        <w:rPr>
          <w:lang w:val="nl-NL"/>
        </w:rPr>
        <w:t xml:space="preserve">Werk: maakt het mogelijk om doelstellingen te behalen gericht op het welzijn van mensen in werksituaties. Een belangrijk element hierin is het beheersen en besturen van natuurlijke en sociale processen. </w:t>
      </w:r>
    </w:p>
    <w:p w:rsidR="003571EF" w:rsidRPr="003571EF" w:rsidRDefault="003571EF" w:rsidP="003571EF">
      <w:pPr>
        <w:pStyle w:val="ListParagraph"/>
        <w:numPr>
          <w:ilvl w:val="0"/>
          <w:numId w:val="23"/>
        </w:numPr>
        <w:rPr>
          <w:lang w:val="nl-NL"/>
        </w:rPr>
      </w:pPr>
      <w:r w:rsidRPr="003571EF">
        <w:rPr>
          <w:lang w:val="nl-NL"/>
        </w:rPr>
        <w:t xml:space="preserve">Interactie: gericht op het wederzijds begrijpen van elkaars positie in een sociaal systeem. Het gebrek aan begrip vormt een bedreiging voor de samenleving. </w:t>
      </w:r>
    </w:p>
    <w:p w:rsidR="003571EF" w:rsidRPr="003571EF" w:rsidRDefault="003571EF" w:rsidP="003571EF">
      <w:pPr>
        <w:pStyle w:val="ListParagraph"/>
        <w:numPr>
          <w:ilvl w:val="0"/>
          <w:numId w:val="23"/>
        </w:numPr>
        <w:rPr>
          <w:lang w:val="nl-NL"/>
        </w:rPr>
      </w:pPr>
      <w:r w:rsidRPr="003571EF">
        <w:rPr>
          <w:lang w:val="nl-NL"/>
        </w:rPr>
        <w:t xml:space="preserve">Emancipatoir: mensen hebben een emancipatoire interesse, dat wil zeggen: zij willen zichzelf bevrijden en ontwikkelen. Hiervoor moet een proces van participatieve democratie worden gecreëerd gebaseerd op wat Habermas een </w:t>
      </w:r>
      <w:proofErr w:type="spellStart"/>
      <w:r w:rsidRPr="003571EF">
        <w:rPr>
          <w:lang w:val="nl-NL"/>
        </w:rPr>
        <w:t>ideal</w:t>
      </w:r>
      <w:proofErr w:type="spellEnd"/>
      <w:r w:rsidRPr="003571EF">
        <w:rPr>
          <w:lang w:val="nl-NL"/>
        </w:rPr>
        <w:t xml:space="preserve"> speech </w:t>
      </w:r>
      <w:proofErr w:type="spellStart"/>
      <w:r w:rsidRPr="003571EF">
        <w:rPr>
          <w:lang w:val="nl-NL"/>
        </w:rPr>
        <w:t>situation</w:t>
      </w:r>
      <w:proofErr w:type="spellEnd"/>
      <w:r w:rsidRPr="003571EF">
        <w:rPr>
          <w:lang w:val="nl-NL"/>
        </w:rPr>
        <w:t xml:space="preserve"> noemt: een rationeel proces gebaseerd op argumenten.</w:t>
      </w:r>
    </w:p>
    <w:p w:rsidR="009A4593" w:rsidRDefault="003571EF" w:rsidP="003571EF">
      <w:pPr>
        <w:rPr>
          <w:lang w:val="nl-NL"/>
        </w:rPr>
      </w:pPr>
      <w:r w:rsidRPr="003571EF">
        <w:rPr>
          <w:lang w:val="nl-NL"/>
        </w:rPr>
        <w:t>Deze interessegebieden hebben raakvlakken met respectievelijk de harde, zachte en kritische varianten van systeemdenken. Alle drie de systeembenaderingen kunnen daarom een rol spelen in het vinden van oplossingsrichtingen in een problematische situatie. Afhankelijk van de situatie kan gekozen worden voor de meest effectieve syste</w:t>
      </w:r>
      <w:r w:rsidR="009A4593">
        <w:rPr>
          <w:lang w:val="nl-NL"/>
        </w:rPr>
        <w:t xml:space="preserve">embenadering of een combinatie </w:t>
      </w:r>
      <w:r w:rsidRPr="003571EF">
        <w:rPr>
          <w:lang w:val="nl-NL"/>
        </w:rPr>
        <w:t xml:space="preserve">van de drie benaderingen. De verzamelnaam voor deze overkoepelende benadering is Critical System </w:t>
      </w:r>
      <w:proofErr w:type="spellStart"/>
      <w:r w:rsidRPr="003571EF">
        <w:rPr>
          <w:lang w:val="nl-NL"/>
        </w:rPr>
        <w:t>Theory</w:t>
      </w:r>
      <w:proofErr w:type="spellEnd"/>
      <w:r w:rsidRPr="003571EF">
        <w:rPr>
          <w:lang w:val="nl-NL"/>
        </w:rPr>
        <w:t xml:space="preserve"> (CST) (Jackson, 2003). C</w:t>
      </w:r>
      <w:r w:rsidR="009A4593">
        <w:rPr>
          <w:lang w:val="nl-NL"/>
        </w:rPr>
        <w:t>ST heeft drie uitgangspunten:</w:t>
      </w:r>
    </w:p>
    <w:p w:rsidR="009A4593" w:rsidRPr="009A4593" w:rsidRDefault="009A4593" w:rsidP="009A4593">
      <w:pPr>
        <w:pStyle w:val="ListParagraph"/>
        <w:numPr>
          <w:ilvl w:val="0"/>
          <w:numId w:val="24"/>
        </w:numPr>
        <w:rPr>
          <w:lang w:val="nl-NL"/>
        </w:rPr>
      </w:pPr>
      <w:r w:rsidRPr="009A4593">
        <w:rPr>
          <w:lang w:val="nl-NL"/>
        </w:rPr>
        <w:t>Kritisch bewustzijn.</w:t>
      </w:r>
    </w:p>
    <w:p w:rsidR="009A4593" w:rsidRPr="009A4593" w:rsidRDefault="003571EF" w:rsidP="009A4593">
      <w:pPr>
        <w:pStyle w:val="ListParagraph"/>
        <w:numPr>
          <w:ilvl w:val="0"/>
          <w:numId w:val="24"/>
        </w:numPr>
        <w:rPr>
          <w:lang w:val="nl-NL"/>
        </w:rPr>
      </w:pPr>
      <w:r w:rsidRPr="009A4593">
        <w:rPr>
          <w:lang w:val="nl-NL"/>
        </w:rPr>
        <w:t>Ontwikkeling van de men</w:t>
      </w:r>
      <w:r w:rsidR="009A4593" w:rsidRPr="009A4593">
        <w:rPr>
          <w:lang w:val="nl-NL"/>
        </w:rPr>
        <w:t>s (niet alleen emancipatoir).</w:t>
      </w:r>
    </w:p>
    <w:p w:rsidR="003571EF" w:rsidRPr="009A4593" w:rsidRDefault="003571EF" w:rsidP="009A4593">
      <w:pPr>
        <w:pStyle w:val="ListParagraph"/>
        <w:numPr>
          <w:ilvl w:val="0"/>
          <w:numId w:val="24"/>
        </w:numPr>
        <w:rPr>
          <w:lang w:val="nl-NL"/>
        </w:rPr>
      </w:pPr>
      <w:r w:rsidRPr="009A4593">
        <w:rPr>
          <w:lang w:val="nl-NL"/>
        </w:rPr>
        <w:t>Pluralisme in gekozen aanpak, zowel theoretisch (onderliggende filosofie) als methodologisch (</w:t>
      </w:r>
      <w:proofErr w:type="spellStart"/>
      <w:r w:rsidRPr="009A4593">
        <w:rPr>
          <w:lang w:val="nl-NL"/>
        </w:rPr>
        <w:t>onderzoeksaanpak</w:t>
      </w:r>
      <w:proofErr w:type="spellEnd"/>
      <w:r w:rsidRPr="009A4593">
        <w:rPr>
          <w:lang w:val="nl-NL"/>
        </w:rPr>
        <w:t>).</w:t>
      </w:r>
    </w:p>
    <w:p w:rsidR="003571EF" w:rsidRDefault="003571EF" w:rsidP="003571EF">
      <w:pPr>
        <w:rPr>
          <w:lang w:val="nl-NL"/>
        </w:rPr>
      </w:pPr>
      <w:r w:rsidRPr="003571EF">
        <w:rPr>
          <w:lang w:val="nl-NL"/>
        </w:rPr>
        <w:t xml:space="preserve">Dit heeft geleid tot de ontwikkeling meta-methodologieën zoals Total System </w:t>
      </w:r>
      <w:proofErr w:type="spellStart"/>
      <w:r w:rsidRPr="003571EF">
        <w:rPr>
          <w:lang w:val="nl-NL"/>
        </w:rPr>
        <w:t>Intervention</w:t>
      </w:r>
      <w:proofErr w:type="spellEnd"/>
      <w:r w:rsidRPr="003571EF">
        <w:rPr>
          <w:lang w:val="nl-NL"/>
        </w:rPr>
        <w:t xml:space="preserve"> (TSI) (Jackson, 2003), waarmee wordt bepaald welke methoden of combinatie van methoden kan worden gebruikt in een bepaalde situatie.</w:t>
      </w:r>
    </w:p>
    <w:p w:rsidR="009A4593" w:rsidRPr="009A4593" w:rsidRDefault="009A4593" w:rsidP="009A4593">
      <w:pPr>
        <w:pStyle w:val="Heading2"/>
        <w:rPr>
          <w:lang w:val="nl-NL"/>
        </w:rPr>
      </w:pPr>
      <w:bookmarkStart w:id="26" w:name="_Toc34216806"/>
      <w:r w:rsidRPr="009A4593">
        <w:rPr>
          <w:lang w:val="nl-NL"/>
        </w:rPr>
        <w:t>Critical Systems Heuristics</w:t>
      </w:r>
      <w:bookmarkEnd w:id="26"/>
    </w:p>
    <w:p w:rsidR="009A4593" w:rsidRPr="009A4593" w:rsidRDefault="009A4593" w:rsidP="009A4593">
      <w:pPr>
        <w:rPr>
          <w:lang w:val="nl-NL"/>
        </w:rPr>
      </w:pPr>
      <w:r w:rsidRPr="009A4593">
        <w:rPr>
          <w:lang w:val="nl-NL"/>
        </w:rPr>
        <w:t xml:space="preserve">Werner Ulrich is met de ontwikkeling van Critical Systems Heuristics (CSH) een van de grondleggers van CST. Geïnspireerd door de ideeën van </w:t>
      </w:r>
      <w:proofErr w:type="spellStart"/>
      <w:r w:rsidRPr="009A4593">
        <w:rPr>
          <w:lang w:val="nl-NL"/>
        </w:rPr>
        <w:t>Churchman</w:t>
      </w:r>
      <w:proofErr w:type="spellEnd"/>
      <w:r w:rsidRPr="009A4593">
        <w:rPr>
          <w:lang w:val="nl-NL"/>
        </w:rPr>
        <w:t xml:space="preserve"> (bekend van de uitspraak: ‘A systems approach </w:t>
      </w:r>
      <w:proofErr w:type="spellStart"/>
      <w:r w:rsidRPr="009A4593">
        <w:rPr>
          <w:lang w:val="nl-NL"/>
        </w:rPr>
        <w:t>begins</w:t>
      </w:r>
      <w:proofErr w:type="spellEnd"/>
      <w:r w:rsidRPr="009A4593">
        <w:rPr>
          <w:lang w:val="nl-NL"/>
        </w:rPr>
        <w:t xml:space="preserve"> </w:t>
      </w:r>
      <w:proofErr w:type="spellStart"/>
      <w:r w:rsidRPr="009A4593">
        <w:rPr>
          <w:lang w:val="nl-NL"/>
        </w:rPr>
        <w:t>when</w:t>
      </w:r>
      <w:proofErr w:type="spellEnd"/>
      <w:r w:rsidRPr="009A4593">
        <w:rPr>
          <w:lang w:val="nl-NL"/>
        </w:rPr>
        <w:t xml:space="preserve"> first </w:t>
      </w:r>
      <w:proofErr w:type="spellStart"/>
      <w:r w:rsidRPr="009A4593">
        <w:rPr>
          <w:lang w:val="nl-NL"/>
        </w:rPr>
        <w:t>you</w:t>
      </w:r>
      <w:proofErr w:type="spellEnd"/>
      <w:r w:rsidRPr="009A4593">
        <w:rPr>
          <w:lang w:val="nl-NL"/>
        </w:rPr>
        <w:t xml:space="preserve"> </w:t>
      </w:r>
      <w:proofErr w:type="spellStart"/>
      <w:r w:rsidRPr="009A4593">
        <w:rPr>
          <w:lang w:val="nl-NL"/>
        </w:rPr>
        <w:t>see</w:t>
      </w:r>
      <w:proofErr w:type="spellEnd"/>
      <w:r w:rsidRPr="009A4593">
        <w:rPr>
          <w:lang w:val="nl-NL"/>
        </w:rPr>
        <w:t xml:space="preserve"> </w:t>
      </w:r>
      <w:proofErr w:type="spellStart"/>
      <w:r w:rsidRPr="009A4593">
        <w:rPr>
          <w:lang w:val="nl-NL"/>
        </w:rPr>
        <w:t>the</w:t>
      </w:r>
      <w:proofErr w:type="spellEnd"/>
      <w:r w:rsidRPr="009A4593">
        <w:rPr>
          <w:lang w:val="nl-NL"/>
        </w:rPr>
        <w:t xml:space="preserve"> </w:t>
      </w:r>
      <w:proofErr w:type="spellStart"/>
      <w:r w:rsidRPr="009A4593">
        <w:rPr>
          <w:lang w:val="nl-NL"/>
        </w:rPr>
        <w:t>world</w:t>
      </w:r>
      <w:proofErr w:type="spellEnd"/>
      <w:r w:rsidRPr="009A4593">
        <w:rPr>
          <w:lang w:val="nl-NL"/>
        </w:rPr>
        <w:t xml:space="preserve"> </w:t>
      </w:r>
      <w:proofErr w:type="spellStart"/>
      <w:r w:rsidRPr="009A4593">
        <w:rPr>
          <w:lang w:val="nl-NL"/>
        </w:rPr>
        <w:t>through</w:t>
      </w:r>
      <w:proofErr w:type="spellEnd"/>
      <w:r w:rsidRPr="009A4593">
        <w:rPr>
          <w:lang w:val="nl-NL"/>
        </w:rPr>
        <w:t xml:space="preserve"> </w:t>
      </w:r>
      <w:proofErr w:type="spellStart"/>
      <w:r w:rsidRPr="009A4593">
        <w:rPr>
          <w:lang w:val="nl-NL"/>
        </w:rPr>
        <w:t>the</w:t>
      </w:r>
      <w:proofErr w:type="spellEnd"/>
      <w:r w:rsidRPr="009A4593">
        <w:rPr>
          <w:lang w:val="nl-NL"/>
        </w:rPr>
        <w:t xml:space="preserve"> </w:t>
      </w:r>
      <w:proofErr w:type="spellStart"/>
      <w:r w:rsidRPr="009A4593">
        <w:rPr>
          <w:lang w:val="nl-NL"/>
        </w:rPr>
        <w:t>eyes</w:t>
      </w:r>
      <w:proofErr w:type="spellEnd"/>
      <w:r w:rsidRPr="009A4593">
        <w:rPr>
          <w:lang w:val="nl-NL"/>
        </w:rPr>
        <w:t xml:space="preserve"> of </w:t>
      </w:r>
      <w:proofErr w:type="spellStart"/>
      <w:r w:rsidRPr="009A4593">
        <w:rPr>
          <w:lang w:val="nl-NL"/>
        </w:rPr>
        <w:t>another</w:t>
      </w:r>
      <w:proofErr w:type="spellEnd"/>
      <w:r w:rsidRPr="009A4593">
        <w:rPr>
          <w:lang w:val="nl-NL"/>
        </w:rPr>
        <w:t xml:space="preserve">’, 1968) </w:t>
      </w:r>
      <w:r>
        <w:rPr>
          <w:lang w:val="nl-NL"/>
        </w:rPr>
        <w:t>heeft hij met CSH een praktische aanpak ontwikkeld waarin</w:t>
      </w:r>
      <w:r w:rsidRPr="009A4593">
        <w:rPr>
          <w:lang w:val="nl-NL"/>
        </w:rPr>
        <w:t xml:space="preserve"> met </w:t>
      </w:r>
      <w:r>
        <w:rPr>
          <w:lang w:val="nl-NL"/>
        </w:rPr>
        <w:t>daarin centraal</w:t>
      </w:r>
      <w:r w:rsidRPr="009A4593">
        <w:rPr>
          <w:lang w:val="nl-NL"/>
        </w:rPr>
        <w:t xml:space="preserve"> het concept van grensoordelen en het betrekken van alle mogelijke perspectieven in een systeemanalyse (</w:t>
      </w:r>
      <w:proofErr w:type="spellStart"/>
      <w:r w:rsidRPr="009A4593">
        <w:rPr>
          <w:lang w:val="nl-NL"/>
        </w:rPr>
        <w:t>whole</w:t>
      </w:r>
      <w:proofErr w:type="spellEnd"/>
      <w:r w:rsidRPr="009A4593">
        <w:rPr>
          <w:lang w:val="nl-NL"/>
        </w:rPr>
        <w:t xml:space="preserve"> system </w:t>
      </w:r>
      <w:proofErr w:type="spellStart"/>
      <w:r w:rsidRPr="009A4593">
        <w:rPr>
          <w:lang w:val="nl-NL"/>
        </w:rPr>
        <w:t>judgements</w:t>
      </w:r>
      <w:proofErr w:type="spellEnd"/>
      <w:r w:rsidRPr="009A4593">
        <w:rPr>
          <w:lang w:val="nl-NL"/>
        </w:rPr>
        <w:t xml:space="preserve">). In 1983 verscheen zijn boek Critical Heuristics of </w:t>
      </w:r>
      <w:proofErr w:type="spellStart"/>
      <w:r w:rsidRPr="009A4593">
        <w:rPr>
          <w:lang w:val="nl-NL"/>
        </w:rPr>
        <w:t>Social</w:t>
      </w:r>
      <w:proofErr w:type="spellEnd"/>
      <w:r w:rsidRPr="009A4593">
        <w:rPr>
          <w:lang w:val="nl-NL"/>
        </w:rPr>
        <w:t xml:space="preserve"> Planning (Ulrich, 1983), erkend als een mijlpaal in de ontwikkeling van systeemtheorie. Niet alleen gaf hij hiermee CSH een stevig filosofisch fundament (onder meer geïnspireerd op de twaalf kenniscategorieën van Kant), maar het beschreef tevens de eerste aanpak met een emancipatoire inslag.</w:t>
      </w:r>
    </w:p>
    <w:p w:rsidR="009A4593" w:rsidRDefault="009A4593" w:rsidP="009A4593">
      <w:pPr>
        <w:rPr>
          <w:lang w:val="nl-NL"/>
        </w:rPr>
      </w:pPr>
      <w:r w:rsidRPr="009A4593">
        <w:rPr>
          <w:lang w:val="nl-NL"/>
        </w:rPr>
        <w:t>Met zijn kritische aanpak stelt Ulrich dat we een systeem niet in al zijn aspecten kunnen kennen. Een kritische reflectie in de vorm van grensoordelen is nodig om ons onvermijdelijke gebrek aan volledigheid te duiden. Die reflectie heeft niet alleen betrekking op een ander. Door zelfreflectie leren we ook onze eigen aannames onderkennen die een rol spelen bij het vormen van grensoordelen.</w:t>
      </w:r>
    </w:p>
    <w:p w:rsidR="009A4593" w:rsidRDefault="009A4593" w:rsidP="009A4593">
      <w:pPr>
        <w:rPr>
          <w:lang w:val="nl-NL"/>
        </w:rPr>
      </w:pPr>
      <w:r w:rsidRPr="009A4593">
        <w:rPr>
          <w:lang w:val="nl-NL"/>
        </w:rPr>
        <w:t xml:space="preserve">De naam CSH is opgebouwd uit drie woorden. De eerste twee – </w:t>
      </w:r>
      <w:proofErr w:type="spellStart"/>
      <w:r w:rsidRPr="009A4593">
        <w:rPr>
          <w:lang w:val="nl-NL"/>
        </w:rPr>
        <w:t>critical</w:t>
      </w:r>
      <w:proofErr w:type="spellEnd"/>
      <w:r w:rsidRPr="009A4593">
        <w:rPr>
          <w:lang w:val="nl-NL"/>
        </w:rPr>
        <w:t xml:space="preserve"> systems – geven aan dat CSH een kritische systeembenadering is. Heuristics verwijst naar de leer of de kunst van het vinden. Heuristieken zijn </w:t>
      </w:r>
      <w:r w:rsidRPr="009A4593">
        <w:rPr>
          <w:lang w:val="nl-NL"/>
        </w:rPr>
        <w:lastRenderedPageBreak/>
        <w:t>ervaringsregels die worden ingezet om een situatie te onderzoeken. Ze worden in CSH gebruikt voor het identificeren en exploreren van probleemaspecten, aannames, vragen en oplossingsstrategieën.</w:t>
      </w:r>
    </w:p>
    <w:p w:rsidR="009A4593" w:rsidRPr="009A4593" w:rsidRDefault="0090125D" w:rsidP="00ED204B">
      <w:pPr>
        <w:pStyle w:val="Heading2"/>
        <w:rPr>
          <w:lang w:val="nl-NL"/>
        </w:rPr>
      </w:pPr>
      <w:bookmarkStart w:id="27" w:name="_Toc34216807"/>
      <w:r>
        <w:rPr>
          <w:lang w:val="nl-NL"/>
        </w:rPr>
        <w:t>Grenzen Verkennen en V</w:t>
      </w:r>
      <w:r w:rsidR="009A4593" w:rsidRPr="009A4593">
        <w:rPr>
          <w:lang w:val="nl-NL"/>
        </w:rPr>
        <w:t>erleggen met CSH</w:t>
      </w:r>
      <w:bookmarkEnd w:id="27"/>
    </w:p>
    <w:p w:rsidR="009A4593" w:rsidRPr="009A4593" w:rsidRDefault="00ED204B" w:rsidP="009A4593">
      <w:pPr>
        <w:rPr>
          <w:lang w:val="nl-NL"/>
        </w:rPr>
      </w:pPr>
      <w:r>
        <w:rPr>
          <w:lang w:val="nl-NL"/>
        </w:rPr>
        <w:t>Het begrip grens</w:t>
      </w:r>
      <w:r w:rsidR="009A4593" w:rsidRPr="009A4593">
        <w:rPr>
          <w:lang w:val="nl-NL"/>
        </w:rPr>
        <w:t xml:space="preserve"> staat centraal in de systeemtheorie. Wat de grens van een systeem is en hoe makkelijk die te beschrijven is, is afhankelijk van de systeemvariant die men voorstaat. CSH sluit meer aan bij de </w:t>
      </w:r>
      <w:proofErr w:type="spellStart"/>
      <w:r w:rsidR="009A4593" w:rsidRPr="009A4593">
        <w:rPr>
          <w:lang w:val="nl-NL"/>
        </w:rPr>
        <w:t>interpretivistische</w:t>
      </w:r>
      <w:proofErr w:type="spellEnd"/>
      <w:r w:rsidR="009A4593" w:rsidRPr="009A4593">
        <w:rPr>
          <w:lang w:val="nl-NL"/>
        </w:rPr>
        <w:t xml:space="preserve"> zachte-systeemvariant.</w:t>
      </w:r>
    </w:p>
    <w:p w:rsidR="009A4593" w:rsidRDefault="009A4593" w:rsidP="009A4593">
      <w:pPr>
        <w:rPr>
          <w:lang w:val="nl-NL"/>
        </w:rPr>
      </w:pPr>
      <w:r w:rsidRPr="009A4593">
        <w:rPr>
          <w:lang w:val="nl-NL"/>
        </w:rPr>
        <w:t xml:space="preserve">Het uitgangspunt hierbij is de aanname dat de wereld, of wat beperkter de situatie die wordt onderzocht, oneindig complex is. Iedere belanghebbende heeft een bepaald perspectief op de situatie, met vaak onuitgesproken aannames en overtuigingen. Door de focus te verleggen van de situatie zelf naar waar de perspectieven op de situatie vandaan komen, wordt inzicht verkregen in de beweegredenen van de belanghebbenden. Hiermee wordt de weg geopend naar een constructieve dialoog voor het vinden van </w:t>
      </w:r>
      <w:r w:rsidR="00ED204B" w:rsidRPr="009A4593">
        <w:rPr>
          <w:lang w:val="nl-NL"/>
        </w:rPr>
        <w:t>breed gedragen</w:t>
      </w:r>
      <w:r w:rsidRPr="009A4593">
        <w:rPr>
          <w:lang w:val="nl-NL"/>
        </w:rPr>
        <w:t xml:space="preserve"> verbeteringen in complexe situaties.</w:t>
      </w:r>
    </w:p>
    <w:p w:rsidR="000E2E5B" w:rsidRPr="00A2782B" w:rsidRDefault="000E2E5B" w:rsidP="000E2E5B">
      <w:pPr>
        <w:rPr>
          <w:rStyle w:val="SubtleEmphasis"/>
        </w:rPr>
      </w:pPr>
      <w:r w:rsidRPr="00A2782B">
        <w:rPr>
          <w:rStyle w:val="SubtleEmphasis"/>
        </w:rPr>
        <w:t>Principle: concentrate on how to look, instead of what to see.</w:t>
      </w:r>
    </w:p>
    <w:p w:rsidR="009A4593" w:rsidRPr="009A4593" w:rsidRDefault="009A4593" w:rsidP="009A4593">
      <w:pPr>
        <w:rPr>
          <w:lang w:val="nl-NL"/>
        </w:rPr>
      </w:pPr>
      <w:r w:rsidRPr="009A4593">
        <w:rPr>
          <w:lang w:val="nl-NL"/>
        </w:rPr>
        <w:t>De beweegredenen van de belanghebbenden worden blootgelegd door het stellen van vragen over grensoordelen die, al dan niet bewust, worden gehanteerd. Voorbeelden van grensoordelen zijn welke belanghebbenden worden betrokken en welke juist niet, welke morele oordelen worden gehanteerd en wat is goed en wat is fout.</w:t>
      </w:r>
    </w:p>
    <w:p w:rsidR="009A4593" w:rsidRDefault="009A4593" w:rsidP="009A4593">
      <w:pPr>
        <w:rPr>
          <w:lang w:val="nl-NL"/>
        </w:rPr>
      </w:pPr>
      <w:r w:rsidRPr="009A4593">
        <w:rPr>
          <w:lang w:val="nl-NL"/>
        </w:rPr>
        <w:t xml:space="preserve">Met de verschuiving van focus op situatie naar focus op grensoordelen wordt beoogd een gelijk speelveld te creëren voor alle betrokkenen door kritisch te reflecteren op beweegredenen, aannames en overtuigingen. In theorie (maar de praktijk is weerbarstig) kunnen alle belanghebbenden (zoals burgers, deskundigen en machthebbers) elkaars motieven kritisch bevragen. Hiermee komen zij op gelijke voet te staan. Met CSH wordt getracht een praktische en realistische invulling te geven van de </w:t>
      </w:r>
      <w:proofErr w:type="spellStart"/>
      <w:r w:rsidRPr="009A4593">
        <w:rPr>
          <w:lang w:val="nl-NL"/>
        </w:rPr>
        <w:t>ideal</w:t>
      </w:r>
      <w:proofErr w:type="spellEnd"/>
      <w:r w:rsidRPr="009A4593">
        <w:rPr>
          <w:lang w:val="nl-NL"/>
        </w:rPr>
        <w:t xml:space="preserve"> speech </w:t>
      </w:r>
      <w:proofErr w:type="spellStart"/>
      <w:r w:rsidRPr="009A4593">
        <w:rPr>
          <w:lang w:val="nl-NL"/>
        </w:rPr>
        <w:t>situation</w:t>
      </w:r>
      <w:proofErr w:type="spellEnd"/>
      <w:r w:rsidRPr="009A4593">
        <w:rPr>
          <w:lang w:val="nl-NL"/>
        </w:rPr>
        <w:t xml:space="preserve"> van Habermas. Grensoordelen van een bepaalde belanghebbende zijn niet noodzakelijk beter dan die van anderen, maar zullen door kritisch te reflecteren op hun merites worden onderzocht.</w:t>
      </w:r>
    </w:p>
    <w:p w:rsidR="00ED204B" w:rsidRDefault="00ED204B" w:rsidP="00ED204B">
      <w:pPr>
        <w:rPr>
          <w:lang w:val="nl-NL"/>
        </w:rPr>
      </w:pPr>
      <w:r>
        <w:rPr>
          <w:lang w:val="nl-NL"/>
        </w:rPr>
        <w:t xml:space="preserve">Merk op dat CSH aanpak te vergelijken is met tweede-orde cybernetica en tweede-orde observaties. </w:t>
      </w:r>
      <w:r w:rsidR="009A4593" w:rsidRPr="009A4593">
        <w:rPr>
          <w:lang w:val="nl-NL"/>
        </w:rPr>
        <w:t>Hierbij moet worden opgemerkt dat Ulrich CSH heeft ontwikkeld op basis van d</w:t>
      </w:r>
      <w:r>
        <w:rPr>
          <w:lang w:val="nl-NL"/>
        </w:rPr>
        <w:t xml:space="preserve">e ideeën van </w:t>
      </w:r>
      <w:proofErr w:type="spellStart"/>
      <w:r>
        <w:rPr>
          <w:lang w:val="nl-NL"/>
        </w:rPr>
        <w:t>Churchman</w:t>
      </w:r>
      <w:proofErr w:type="spellEnd"/>
      <w:r>
        <w:rPr>
          <w:lang w:val="nl-NL"/>
        </w:rPr>
        <w:t xml:space="preserve"> en Kant.</w:t>
      </w:r>
    </w:p>
    <w:p w:rsidR="00ED204B" w:rsidRPr="0090125D" w:rsidRDefault="00ED204B" w:rsidP="00ED204B">
      <w:pPr>
        <w:pStyle w:val="Heading2"/>
        <w:rPr>
          <w:lang w:val="nl-NL"/>
        </w:rPr>
      </w:pPr>
      <w:bookmarkStart w:id="28" w:name="_Toc34216808"/>
      <w:r w:rsidRPr="0090125D">
        <w:rPr>
          <w:lang w:val="nl-NL"/>
        </w:rPr>
        <w:t>Bepalen van Grensoordelen met CSH</w:t>
      </w:r>
      <w:bookmarkEnd w:id="28"/>
    </w:p>
    <w:p w:rsidR="0090125D" w:rsidRDefault="00ED204B" w:rsidP="00ED204B">
      <w:pPr>
        <w:rPr>
          <w:lang w:val="nl-NL"/>
        </w:rPr>
      </w:pPr>
      <w:r w:rsidRPr="00ED204B">
        <w:rPr>
          <w:lang w:val="nl-NL"/>
        </w:rPr>
        <w:t xml:space="preserve">CSH kan het best worden opgevat als een methodologie waarmee 1) grensoordelen van belanghebbenden in kaart worden gebracht en 2) grensoordelen kritisch met belanghebbenden onder de loep worden genomen. CSH schrijft niet voor hoe deze twee stappen worden uitgevoerd, ook niet in welke volgorde, maar geeft wel handvatten. Een onderzoeker kan zelf bepalen welke specifieke methoden en technieken worden gebruikt. Bijvoorbeeld: voor het boven water halen van grensoordelen kunnen interviews worden afgenomen met belanghebbenden en kan brononderzoek worden uitgevoerd. Een andere optie is dat belanghebbenden elkaar bevragen met de specifieke opdracht oordelen uit te stellen. Voor het kritisch beschouwen van elkaars grensoordelen kan een constructieve dialoog worden gevoerd met de verderop besproken </w:t>
      </w:r>
      <w:proofErr w:type="spellStart"/>
      <w:r w:rsidRPr="00ED204B">
        <w:rPr>
          <w:lang w:val="nl-NL"/>
        </w:rPr>
        <w:t>eternal</w:t>
      </w:r>
      <w:proofErr w:type="spellEnd"/>
      <w:r w:rsidRPr="00ED204B">
        <w:rPr>
          <w:lang w:val="nl-NL"/>
        </w:rPr>
        <w:t>-</w:t>
      </w:r>
      <w:proofErr w:type="spellStart"/>
      <w:r w:rsidRPr="00ED204B">
        <w:rPr>
          <w:lang w:val="nl-NL"/>
        </w:rPr>
        <w:t>triangle</w:t>
      </w:r>
      <w:proofErr w:type="spellEnd"/>
      <w:r w:rsidRPr="00ED204B">
        <w:rPr>
          <w:lang w:val="nl-NL"/>
        </w:rPr>
        <w:t xml:space="preserve">-techniek. Met de </w:t>
      </w:r>
      <w:proofErr w:type="spellStart"/>
      <w:r w:rsidRPr="00ED204B">
        <w:rPr>
          <w:lang w:val="nl-NL"/>
        </w:rPr>
        <w:t>LoF</w:t>
      </w:r>
      <w:proofErr w:type="spellEnd"/>
      <w:r w:rsidRPr="00ED204B">
        <w:rPr>
          <w:lang w:val="nl-NL"/>
        </w:rPr>
        <w:t>-concepten van distinctie en eerste- en tweede-ordeobservanten zijn we in een positie om de grensoordelen die belanghebbenden over een situatie hanteren nader onder de loep te nemen. CSH maakt hierbij gebruik van twaalf grensoordelen, on</w:t>
      </w:r>
      <w:r w:rsidR="0090125D">
        <w:rPr>
          <w:lang w:val="nl-NL"/>
        </w:rPr>
        <w:t>derverdeeld in vier aandachtsge</w:t>
      </w:r>
      <w:r w:rsidRPr="00ED204B">
        <w:rPr>
          <w:lang w:val="nl-NL"/>
        </w:rPr>
        <w:t>bieden die op hun beurt zijn ondergebracht in twee belangheb</w:t>
      </w:r>
      <w:r w:rsidR="0090125D">
        <w:rPr>
          <w:lang w:val="nl-NL"/>
        </w:rPr>
        <w:t xml:space="preserve">bendencategorieën (zie tabel </w:t>
      </w:r>
      <w:r w:rsidRPr="00ED204B">
        <w:rPr>
          <w:lang w:val="nl-NL"/>
        </w:rPr>
        <w:t xml:space="preserve">1). Met deze aandachtsgebieden wordt </w:t>
      </w:r>
      <w:r w:rsidRPr="00ED204B">
        <w:rPr>
          <w:lang w:val="nl-NL"/>
        </w:rPr>
        <w:lastRenderedPageBreak/>
        <w:t>vanuit diverse perspectieven, volgens Ulrich, een compleet holistisch beeld geschetst van hoe belanghebbenden kijken naar een situatie en welke aannames ze daarover hebben gedaan. De twaalf vragen kunnen op twee manieren worden toegepast op de huidige situatie (de is-modus) en de gewenste situati</w:t>
      </w:r>
      <w:r w:rsidR="0090125D">
        <w:rPr>
          <w:lang w:val="nl-NL"/>
        </w:rPr>
        <w:t>e (de zou moeten zijn-modus).</w:t>
      </w:r>
    </w:p>
    <w:p w:rsidR="0090125D" w:rsidRPr="0090125D" w:rsidRDefault="00ED204B" w:rsidP="0090125D">
      <w:pPr>
        <w:pStyle w:val="ListParagraph"/>
        <w:numPr>
          <w:ilvl w:val="0"/>
          <w:numId w:val="25"/>
        </w:numPr>
        <w:rPr>
          <w:lang w:val="nl-NL"/>
        </w:rPr>
      </w:pPr>
      <w:r w:rsidRPr="0090125D">
        <w:rPr>
          <w:lang w:val="nl-NL"/>
        </w:rPr>
        <w:t>Betrokkenen zijn belanghebbenden die invloed kunnen uitoefenen</w:t>
      </w:r>
      <w:r w:rsidR="0090125D" w:rsidRPr="0090125D">
        <w:rPr>
          <w:lang w:val="nl-NL"/>
        </w:rPr>
        <w:t>:</w:t>
      </w:r>
    </w:p>
    <w:p w:rsidR="0090125D" w:rsidRPr="0090125D" w:rsidRDefault="0090125D" w:rsidP="0090125D">
      <w:pPr>
        <w:pStyle w:val="ListParagraph"/>
        <w:numPr>
          <w:ilvl w:val="1"/>
          <w:numId w:val="25"/>
        </w:numPr>
        <w:rPr>
          <w:lang w:val="nl-NL"/>
        </w:rPr>
      </w:pPr>
      <w:r w:rsidRPr="0090125D">
        <w:rPr>
          <w:lang w:val="nl-NL"/>
        </w:rPr>
        <w:t>motieven</w:t>
      </w:r>
    </w:p>
    <w:p w:rsidR="0090125D" w:rsidRPr="0090125D" w:rsidRDefault="0090125D" w:rsidP="0090125D">
      <w:pPr>
        <w:pStyle w:val="ListParagraph"/>
        <w:numPr>
          <w:ilvl w:val="1"/>
          <w:numId w:val="25"/>
        </w:numPr>
        <w:rPr>
          <w:lang w:val="nl-NL"/>
        </w:rPr>
      </w:pPr>
      <w:r w:rsidRPr="0090125D">
        <w:rPr>
          <w:lang w:val="nl-NL"/>
        </w:rPr>
        <w:t>macht</w:t>
      </w:r>
    </w:p>
    <w:p w:rsidR="0090125D" w:rsidRPr="0090125D" w:rsidRDefault="0090125D" w:rsidP="0090125D">
      <w:pPr>
        <w:pStyle w:val="ListParagraph"/>
        <w:numPr>
          <w:ilvl w:val="1"/>
          <w:numId w:val="25"/>
        </w:numPr>
        <w:rPr>
          <w:lang w:val="nl-NL"/>
        </w:rPr>
      </w:pPr>
      <w:r w:rsidRPr="0090125D">
        <w:rPr>
          <w:lang w:val="nl-NL"/>
        </w:rPr>
        <w:t>k</w:t>
      </w:r>
      <w:r>
        <w:rPr>
          <w:lang w:val="nl-NL"/>
        </w:rPr>
        <w:t>ennis</w:t>
      </w:r>
    </w:p>
    <w:p w:rsidR="0090125D" w:rsidRPr="0090125D" w:rsidRDefault="00ED204B" w:rsidP="0090125D">
      <w:pPr>
        <w:pStyle w:val="ListParagraph"/>
        <w:numPr>
          <w:ilvl w:val="0"/>
          <w:numId w:val="25"/>
        </w:numPr>
        <w:rPr>
          <w:lang w:val="nl-NL"/>
        </w:rPr>
      </w:pPr>
      <w:r w:rsidRPr="0090125D">
        <w:rPr>
          <w:lang w:val="nl-NL"/>
        </w:rPr>
        <w:t>Getroffenen zijn belanghebbe</w:t>
      </w:r>
      <w:r w:rsidR="0090125D" w:rsidRPr="0090125D">
        <w:rPr>
          <w:lang w:val="nl-NL"/>
        </w:rPr>
        <w:t xml:space="preserve">nden die geen invloed hebben: </w:t>
      </w:r>
    </w:p>
    <w:p w:rsidR="00ED204B" w:rsidRDefault="000E2E5B" w:rsidP="0090125D">
      <w:pPr>
        <w:pStyle w:val="ListParagraph"/>
        <w:numPr>
          <w:ilvl w:val="1"/>
          <w:numId w:val="25"/>
        </w:numPr>
        <w:rPr>
          <w:lang w:val="nl-NL"/>
        </w:rPr>
      </w:pPr>
      <w:r w:rsidRPr="0090125D">
        <w:rPr>
          <w:lang w:val="nl-NL"/>
        </w:rPr>
        <w:t>L</w:t>
      </w:r>
      <w:r w:rsidR="0090125D" w:rsidRPr="0090125D">
        <w:rPr>
          <w:lang w:val="nl-NL"/>
        </w:rPr>
        <w:t>egitimiteit</w:t>
      </w:r>
    </w:p>
    <w:p w:rsidR="000E2E5B" w:rsidRPr="000E2E5B" w:rsidRDefault="000E2E5B" w:rsidP="000E2E5B">
      <w:r w:rsidRPr="000E2E5B">
        <w:t xml:space="preserve">Principle: a constructive dialog </w:t>
      </w:r>
      <w:r w:rsidR="009E0B11">
        <w:t xml:space="preserve">can take place </w:t>
      </w:r>
      <w:r w:rsidRPr="000E2E5B">
        <w:t>on the basis</w:t>
      </w:r>
      <w:r>
        <w:t xml:space="preserve"> of first and second order boundary judgments</w:t>
      </w:r>
      <w:r w:rsidR="009E0B11">
        <w:t>.</w:t>
      </w:r>
    </w:p>
    <w:tbl>
      <w:tblPr>
        <w:tblStyle w:val="TableGrid"/>
        <w:tblW w:w="0" w:type="auto"/>
        <w:tblLook w:val="04A0" w:firstRow="1" w:lastRow="0" w:firstColumn="1" w:lastColumn="0" w:noHBand="0" w:noVBand="1"/>
      </w:tblPr>
      <w:tblGrid>
        <w:gridCol w:w="1050"/>
        <w:gridCol w:w="2389"/>
        <w:gridCol w:w="2390"/>
        <w:gridCol w:w="2391"/>
        <w:gridCol w:w="1130"/>
      </w:tblGrid>
      <w:tr w:rsidR="00C77632" w:rsidTr="00C77632">
        <w:tc>
          <w:tcPr>
            <w:tcW w:w="1029" w:type="dxa"/>
          </w:tcPr>
          <w:p w:rsidR="00C77632" w:rsidRPr="0076633B" w:rsidRDefault="00C77632" w:rsidP="00C77632">
            <w:pPr>
              <w:rPr>
                <w:b/>
                <w:sz w:val="16"/>
                <w:szCs w:val="16"/>
              </w:rPr>
            </w:pPr>
            <w:r w:rsidRPr="0076633B">
              <w:rPr>
                <w:b/>
                <w:sz w:val="16"/>
                <w:szCs w:val="16"/>
              </w:rPr>
              <w:t>Sources of influences</w:t>
            </w:r>
          </w:p>
        </w:tc>
        <w:tc>
          <w:tcPr>
            <w:tcW w:w="2396" w:type="dxa"/>
          </w:tcPr>
          <w:p w:rsidR="00C77632" w:rsidRPr="0076633B" w:rsidRDefault="00C77632" w:rsidP="00C77632">
            <w:pPr>
              <w:rPr>
                <w:b/>
                <w:sz w:val="16"/>
                <w:szCs w:val="16"/>
              </w:rPr>
            </w:pPr>
            <w:r w:rsidRPr="0076633B">
              <w:rPr>
                <w:b/>
                <w:sz w:val="16"/>
                <w:szCs w:val="16"/>
              </w:rPr>
              <w:t>Social roles</w:t>
            </w:r>
          </w:p>
          <w:p w:rsidR="00C77632" w:rsidRPr="0076633B" w:rsidRDefault="00C77632" w:rsidP="00C77632">
            <w:pPr>
              <w:rPr>
                <w:b/>
                <w:sz w:val="16"/>
                <w:szCs w:val="16"/>
              </w:rPr>
            </w:pPr>
            <w:r w:rsidRPr="0076633B">
              <w:rPr>
                <w:b/>
                <w:sz w:val="16"/>
                <w:szCs w:val="16"/>
              </w:rPr>
              <w:t>(Stakeholders)</w:t>
            </w:r>
          </w:p>
        </w:tc>
        <w:tc>
          <w:tcPr>
            <w:tcW w:w="2396" w:type="dxa"/>
          </w:tcPr>
          <w:p w:rsidR="00C77632" w:rsidRPr="0076633B" w:rsidRDefault="00C77632" w:rsidP="00C77632">
            <w:pPr>
              <w:rPr>
                <w:b/>
                <w:sz w:val="16"/>
                <w:szCs w:val="16"/>
              </w:rPr>
            </w:pPr>
            <w:r w:rsidRPr="0076633B">
              <w:rPr>
                <w:b/>
                <w:sz w:val="16"/>
                <w:szCs w:val="16"/>
              </w:rPr>
              <w:t>Specific concerns</w:t>
            </w:r>
          </w:p>
          <w:p w:rsidR="00C77632" w:rsidRPr="0076633B" w:rsidRDefault="00C77632" w:rsidP="00C77632">
            <w:pPr>
              <w:rPr>
                <w:b/>
                <w:sz w:val="16"/>
                <w:szCs w:val="16"/>
              </w:rPr>
            </w:pPr>
            <w:r w:rsidRPr="0076633B">
              <w:rPr>
                <w:b/>
                <w:sz w:val="16"/>
                <w:szCs w:val="16"/>
              </w:rPr>
              <w:t>(Stakes)</w:t>
            </w:r>
          </w:p>
        </w:tc>
        <w:tc>
          <w:tcPr>
            <w:tcW w:w="2397" w:type="dxa"/>
          </w:tcPr>
          <w:p w:rsidR="00C77632" w:rsidRPr="0076633B" w:rsidRDefault="00C77632" w:rsidP="00C77632">
            <w:pPr>
              <w:rPr>
                <w:b/>
                <w:sz w:val="16"/>
                <w:szCs w:val="16"/>
              </w:rPr>
            </w:pPr>
            <w:r w:rsidRPr="0076633B">
              <w:rPr>
                <w:b/>
                <w:sz w:val="16"/>
                <w:szCs w:val="16"/>
              </w:rPr>
              <w:t>Key problems</w:t>
            </w:r>
          </w:p>
          <w:p w:rsidR="00C77632" w:rsidRPr="0076633B" w:rsidRDefault="00C77632" w:rsidP="00C77632">
            <w:pPr>
              <w:rPr>
                <w:b/>
                <w:sz w:val="16"/>
                <w:szCs w:val="16"/>
              </w:rPr>
            </w:pPr>
            <w:r w:rsidRPr="0076633B">
              <w:rPr>
                <w:b/>
                <w:sz w:val="16"/>
                <w:szCs w:val="16"/>
              </w:rPr>
              <w:t>(Stakeholder issues)</w:t>
            </w:r>
          </w:p>
        </w:tc>
        <w:tc>
          <w:tcPr>
            <w:tcW w:w="1132" w:type="dxa"/>
          </w:tcPr>
          <w:p w:rsidR="00C77632" w:rsidRPr="00D928D9" w:rsidRDefault="00C77632" w:rsidP="00C77632">
            <w:pPr>
              <w:rPr>
                <w:sz w:val="16"/>
                <w:szCs w:val="16"/>
              </w:rPr>
            </w:pPr>
          </w:p>
        </w:tc>
      </w:tr>
      <w:tr w:rsidR="00C77632" w:rsidTr="00C77632">
        <w:tc>
          <w:tcPr>
            <w:tcW w:w="1029" w:type="dxa"/>
          </w:tcPr>
          <w:p w:rsidR="00C77632" w:rsidRPr="0076633B" w:rsidRDefault="00C77632" w:rsidP="00C77632">
            <w:pPr>
              <w:rPr>
                <w:b/>
                <w:sz w:val="16"/>
                <w:szCs w:val="16"/>
              </w:rPr>
            </w:pPr>
            <w:r w:rsidRPr="0076633B">
              <w:rPr>
                <w:b/>
                <w:sz w:val="16"/>
                <w:szCs w:val="16"/>
              </w:rPr>
              <w:t>Sources of Motivation</w:t>
            </w:r>
          </w:p>
        </w:tc>
        <w:tc>
          <w:tcPr>
            <w:tcW w:w="2396" w:type="dxa"/>
          </w:tcPr>
          <w:p w:rsidR="00C77632" w:rsidRPr="0076633B" w:rsidRDefault="00C77632" w:rsidP="00C77632">
            <w:pPr>
              <w:rPr>
                <w:i/>
                <w:sz w:val="16"/>
                <w:szCs w:val="16"/>
              </w:rPr>
            </w:pPr>
            <w:proofErr w:type="spellStart"/>
            <w:r w:rsidRPr="0076633B">
              <w:rPr>
                <w:i/>
                <w:sz w:val="16"/>
                <w:szCs w:val="16"/>
              </w:rPr>
              <w:t>Benificiary</w:t>
            </w:r>
            <w:proofErr w:type="spellEnd"/>
          </w:p>
          <w:p w:rsidR="00C77632" w:rsidRPr="00D928D9" w:rsidRDefault="00C77632" w:rsidP="00C77632">
            <w:pPr>
              <w:rPr>
                <w:sz w:val="16"/>
                <w:szCs w:val="16"/>
              </w:rPr>
            </w:pPr>
            <w:r w:rsidRPr="00D928D9">
              <w:rPr>
                <w:sz w:val="16"/>
                <w:szCs w:val="16"/>
              </w:rPr>
              <w:t>Who is (ought to be) the client? That is, whose interests are (should be) served?</w:t>
            </w:r>
          </w:p>
        </w:tc>
        <w:tc>
          <w:tcPr>
            <w:tcW w:w="2396" w:type="dxa"/>
          </w:tcPr>
          <w:p w:rsidR="00C77632" w:rsidRPr="0076633B" w:rsidRDefault="00C77632" w:rsidP="00C77632">
            <w:pPr>
              <w:rPr>
                <w:i/>
                <w:sz w:val="16"/>
                <w:szCs w:val="16"/>
              </w:rPr>
            </w:pPr>
            <w:r w:rsidRPr="0076633B">
              <w:rPr>
                <w:i/>
                <w:sz w:val="16"/>
                <w:szCs w:val="16"/>
              </w:rPr>
              <w:t>Purpose</w:t>
            </w:r>
          </w:p>
          <w:p w:rsidR="00C77632" w:rsidRPr="00D928D9" w:rsidRDefault="00C77632" w:rsidP="00C77632">
            <w:pPr>
              <w:rPr>
                <w:sz w:val="16"/>
                <w:szCs w:val="16"/>
              </w:rPr>
            </w:pPr>
            <w:r w:rsidRPr="00D928D9">
              <w:rPr>
                <w:sz w:val="16"/>
                <w:szCs w:val="16"/>
              </w:rPr>
              <w:t>What is (ought to be) the purpose? That is, what are (should be) the consequences?</w:t>
            </w:r>
          </w:p>
        </w:tc>
        <w:tc>
          <w:tcPr>
            <w:tcW w:w="2397" w:type="dxa"/>
          </w:tcPr>
          <w:p w:rsidR="00C77632" w:rsidRPr="0076633B" w:rsidRDefault="00C77632" w:rsidP="00C77632">
            <w:pPr>
              <w:rPr>
                <w:i/>
                <w:sz w:val="16"/>
                <w:szCs w:val="16"/>
              </w:rPr>
            </w:pPr>
            <w:r w:rsidRPr="0076633B">
              <w:rPr>
                <w:i/>
                <w:sz w:val="16"/>
                <w:szCs w:val="16"/>
              </w:rPr>
              <w:t>Measure of improvement</w:t>
            </w:r>
          </w:p>
          <w:p w:rsidR="00C77632" w:rsidRPr="00D928D9" w:rsidRDefault="00C77632" w:rsidP="00C77632">
            <w:pPr>
              <w:rPr>
                <w:sz w:val="16"/>
                <w:szCs w:val="16"/>
              </w:rPr>
            </w:pPr>
            <w:r w:rsidRPr="00D928D9">
              <w:rPr>
                <w:sz w:val="16"/>
                <w:szCs w:val="16"/>
              </w:rPr>
              <w:t>What is (ought to be) the measure of improvement? That is, how can (should) we determine that the consequences, taken together, constitute an improvement?</w:t>
            </w:r>
          </w:p>
        </w:tc>
        <w:tc>
          <w:tcPr>
            <w:tcW w:w="1132" w:type="dxa"/>
            <w:vMerge w:val="restart"/>
          </w:tcPr>
          <w:p w:rsidR="00C77632" w:rsidRPr="0076633B" w:rsidRDefault="00C77632" w:rsidP="00C77632">
            <w:pPr>
              <w:rPr>
                <w:b/>
                <w:sz w:val="16"/>
                <w:szCs w:val="16"/>
              </w:rPr>
            </w:pPr>
            <w:r w:rsidRPr="0076633B">
              <w:rPr>
                <w:b/>
                <w:sz w:val="16"/>
                <w:szCs w:val="16"/>
              </w:rPr>
              <w:t>The involved</w:t>
            </w:r>
          </w:p>
        </w:tc>
      </w:tr>
      <w:tr w:rsidR="00C77632" w:rsidTr="00C77632">
        <w:tc>
          <w:tcPr>
            <w:tcW w:w="1029" w:type="dxa"/>
          </w:tcPr>
          <w:p w:rsidR="00C77632" w:rsidRPr="0076633B" w:rsidRDefault="00C77632" w:rsidP="00C77632">
            <w:pPr>
              <w:rPr>
                <w:b/>
                <w:sz w:val="16"/>
                <w:szCs w:val="16"/>
              </w:rPr>
            </w:pPr>
            <w:r w:rsidRPr="0076633B">
              <w:rPr>
                <w:b/>
                <w:sz w:val="16"/>
                <w:szCs w:val="16"/>
              </w:rPr>
              <w:t>Sources of Power</w:t>
            </w:r>
          </w:p>
          <w:p w:rsidR="00C77632" w:rsidRPr="0076633B" w:rsidRDefault="00C77632" w:rsidP="00C77632">
            <w:pPr>
              <w:rPr>
                <w:b/>
                <w:sz w:val="16"/>
                <w:szCs w:val="16"/>
              </w:rPr>
            </w:pPr>
          </w:p>
        </w:tc>
        <w:tc>
          <w:tcPr>
            <w:tcW w:w="2396" w:type="dxa"/>
          </w:tcPr>
          <w:p w:rsidR="00C77632" w:rsidRPr="0076633B" w:rsidRDefault="00C77632" w:rsidP="00C77632">
            <w:pPr>
              <w:rPr>
                <w:i/>
                <w:sz w:val="16"/>
                <w:szCs w:val="16"/>
              </w:rPr>
            </w:pPr>
            <w:r w:rsidRPr="0076633B">
              <w:rPr>
                <w:i/>
                <w:sz w:val="16"/>
                <w:szCs w:val="16"/>
              </w:rPr>
              <w:t>Decision maker</w:t>
            </w:r>
          </w:p>
          <w:p w:rsidR="00C77632" w:rsidRPr="00D928D9" w:rsidRDefault="00C77632" w:rsidP="00C77632">
            <w:pPr>
              <w:rPr>
                <w:sz w:val="16"/>
                <w:szCs w:val="16"/>
              </w:rPr>
            </w:pPr>
            <w:r w:rsidRPr="00D928D9">
              <w:rPr>
                <w:sz w:val="16"/>
                <w:szCs w:val="16"/>
              </w:rPr>
              <w:t>Who is (ought to be) the decision-maker? That is, who is (should be) in a position to change the measure of improvement?</w:t>
            </w:r>
          </w:p>
        </w:tc>
        <w:tc>
          <w:tcPr>
            <w:tcW w:w="2396" w:type="dxa"/>
          </w:tcPr>
          <w:p w:rsidR="00C77632" w:rsidRPr="0076633B" w:rsidRDefault="00C77632" w:rsidP="00C77632">
            <w:pPr>
              <w:rPr>
                <w:i/>
                <w:sz w:val="16"/>
                <w:szCs w:val="16"/>
              </w:rPr>
            </w:pPr>
            <w:r w:rsidRPr="0076633B">
              <w:rPr>
                <w:i/>
                <w:sz w:val="16"/>
                <w:szCs w:val="16"/>
              </w:rPr>
              <w:t>Resources</w:t>
            </w:r>
          </w:p>
          <w:p w:rsidR="00C77632" w:rsidRPr="00D928D9" w:rsidRDefault="00C77632" w:rsidP="00C77632">
            <w:pPr>
              <w:rPr>
                <w:sz w:val="16"/>
                <w:szCs w:val="16"/>
              </w:rPr>
            </w:pPr>
            <w:r w:rsidRPr="00D928D9">
              <w:rPr>
                <w:sz w:val="16"/>
                <w:szCs w:val="16"/>
              </w:rPr>
              <w:t>What resources are (ought to be) controlled by the decision-maker? That is, what conditions of success can (should) those involved control?</w:t>
            </w:r>
          </w:p>
        </w:tc>
        <w:tc>
          <w:tcPr>
            <w:tcW w:w="2397" w:type="dxa"/>
          </w:tcPr>
          <w:p w:rsidR="00C77632" w:rsidRPr="0076633B" w:rsidRDefault="00C77632" w:rsidP="00C77632">
            <w:pPr>
              <w:rPr>
                <w:i/>
                <w:sz w:val="16"/>
                <w:szCs w:val="16"/>
              </w:rPr>
            </w:pPr>
            <w:r w:rsidRPr="0076633B">
              <w:rPr>
                <w:i/>
                <w:sz w:val="16"/>
                <w:szCs w:val="16"/>
              </w:rPr>
              <w:t>Decision environment</w:t>
            </w:r>
          </w:p>
          <w:p w:rsidR="00C77632" w:rsidRPr="00D928D9" w:rsidRDefault="00C77632" w:rsidP="00C77632">
            <w:pPr>
              <w:rPr>
                <w:sz w:val="16"/>
                <w:szCs w:val="16"/>
              </w:rPr>
            </w:pPr>
            <w:r w:rsidRPr="00D928D9">
              <w:rPr>
                <w:sz w:val="16"/>
                <w:szCs w:val="16"/>
              </w:rPr>
              <w:t>What conditions are (ought to be) part of the decision environment? That is, what conditions can (should) the decision-maker not control (e.g. from the viewpoint of those not involved)?</w:t>
            </w:r>
          </w:p>
        </w:tc>
        <w:tc>
          <w:tcPr>
            <w:tcW w:w="1132" w:type="dxa"/>
            <w:vMerge/>
          </w:tcPr>
          <w:p w:rsidR="00C77632" w:rsidRPr="0076633B" w:rsidRDefault="00C77632" w:rsidP="00C77632">
            <w:pPr>
              <w:rPr>
                <w:b/>
                <w:sz w:val="16"/>
                <w:szCs w:val="16"/>
              </w:rPr>
            </w:pPr>
          </w:p>
        </w:tc>
      </w:tr>
      <w:tr w:rsidR="00C77632" w:rsidTr="00C77632">
        <w:tc>
          <w:tcPr>
            <w:tcW w:w="1029" w:type="dxa"/>
          </w:tcPr>
          <w:p w:rsidR="00C77632" w:rsidRPr="0076633B" w:rsidRDefault="00C77632" w:rsidP="00C77632">
            <w:pPr>
              <w:rPr>
                <w:b/>
                <w:sz w:val="16"/>
                <w:szCs w:val="16"/>
              </w:rPr>
            </w:pPr>
            <w:r w:rsidRPr="0076633B">
              <w:rPr>
                <w:b/>
                <w:sz w:val="16"/>
                <w:szCs w:val="16"/>
              </w:rPr>
              <w:t>Sources of Knowledge</w:t>
            </w:r>
          </w:p>
          <w:p w:rsidR="00C77632" w:rsidRPr="0076633B" w:rsidRDefault="00C77632" w:rsidP="00C77632">
            <w:pPr>
              <w:rPr>
                <w:b/>
                <w:sz w:val="16"/>
                <w:szCs w:val="16"/>
              </w:rPr>
            </w:pPr>
          </w:p>
        </w:tc>
        <w:tc>
          <w:tcPr>
            <w:tcW w:w="2396" w:type="dxa"/>
          </w:tcPr>
          <w:p w:rsidR="00C77632" w:rsidRPr="0076633B" w:rsidRDefault="00C77632" w:rsidP="00C77632">
            <w:pPr>
              <w:rPr>
                <w:i/>
                <w:sz w:val="16"/>
                <w:szCs w:val="16"/>
              </w:rPr>
            </w:pPr>
            <w:r w:rsidRPr="0076633B">
              <w:rPr>
                <w:i/>
                <w:sz w:val="16"/>
                <w:szCs w:val="16"/>
              </w:rPr>
              <w:t>Experts</w:t>
            </w:r>
          </w:p>
          <w:p w:rsidR="00C77632" w:rsidRPr="00D928D9" w:rsidRDefault="00C77632" w:rsidP="00C77632">
            <w:pPr>
              <w:rPr>
                <w:sz w:val="16"/>
                <w:szCs w:val="16"/>
              </w:rPr>
            </w:pPr>
            <w:r w:rsidRPr="00D928D9">
              <w:rPr>
                <w:sz w:val="16"/>
                <w:szCs w:val="16"/>
              </w:rPr>
              <w:t>Who is (ought to be) considered a professional? That is, who is (should be) involved as an expert, e.g. as a researcher, planner or consultant?</w:t>
            </w:r>
          </w:p>
        </w:tc>
        <w:tc>
          <w:tcPr>
            <w:tcW w:w="2396" w:type="dxa"/>
          </w:tcPr>
          <w:p w:rsidR="00C77632" w:rsidRPr="0076633B" w:rsidRDefault="00C77632" w:rsidP="00C77632">
            <w:pPr>
              <w:rPr>
                <w:i/>
                <w:sz w:val="16"/>
                <w:szCs w:val="16"/>
              </w:rPr>
            </w:pPr>
            <w:r w:rsidRPr="0076633B">
              <w:rPr>
                <w:i/>
                <w:sz w:val="16"/>
                <w:szCs w:val="16"/>
              </w:rPr>
              <w:t>Expertise</w:t>
            </w:r>
          </w:p>
          <w:p w:rsidR="00C77632" w:rsidRPr="00D928D9" w:rsidRDefault="00C77632" w:rsidP="00C77632">
            <w:pPr>
              <w:rPr>
                <w:sz w:val="16"/>
                <w:szCs w:val="16"/>
              </w:rPr>
            </w:pPr>
            <w:r w:rsidRPr="00D928D9">
              <w:rPr>
                <w:sz w:val="16"/>
                <w:szCs w:val="16"/>
              </w:rPr>
              <w:t>What expertise is (ought to be) consulted? That is, what counts (should count) as relevant knowledge?</w:t>
            </w:r>
          </w:p>
        </w:tc>
        <w:tc>
          <w:tcPr>
            <w:tcW w:w="2397" w:type="dxa"/>
          </w:tcPr>
          <w:p w:rsidR="00C77632" w:rsidRPr="0076633B" w:rsidRDefault="00C77632" w:rsidP="00C77632">
            <w:pPr>
              <w:rPr>
                <w:i/>
                <w:sz w:val="16"/>
                <w:szCs w:val="16"/>
              </w:rPr>
            </w:pPr>
            <w:r w:rsidRPr="0076633B">
              <w:rPr>
                <w:i/>
                <w:sz w:val="16"/>
                <w:szCs w:val="16"/>
              </w:rPr>
              <w:t>Guarantor</w:t>
            </w:r>
          </w:p>
          <w:p w:rsidR="00C77632" w:rsidRPr="00D928D9" w:rsidRDefault="00C77632" w:rsidP="00C77632">
            <w:pPr>
              <w:rPr>
                <w:sz w:val="16"/>
                <w:szCs w:val="16"/>
              </w:rPr>
            </w:pPr>
            <w:r w:rsidRPr="00D928D9">
              <w:rPr>
                <w:sz w:val="16"/>
                <w:szCs w:val="16"/>
              </w:rPr>
              <w:t>What or who is (ought to be) assumed to be the guarantor of success? That is, where do (should) those involved seek some guarantee that improvement will be achieved - for example, consensus among experts, the involvement of stakeholders, the experience and intuition of those involved, political support?</w:t>
            </w:r>
          </w:p>
        </w:tc>
        <w:tc>
          <w:tcPr>
            <w:tcW w:w="1132" w:type="dxa"/>
            <w:vMerge/>
          </w:tcPr>
          <w:p w:rsidR="00C77632" w:rsidRPr="0076633B" w:rsidRDefault="00C77632" w:rsidP="00C77632">
            <w:pPr>
              <w:rPr>
                <w:b/>
                <w:sz w:val="16"/>
                <w:szCs w:val="16"/>
              </w:rPr>
            </w:pPr>
          </w:p>
        </w:tc>
      </w:tr>
      <w:tr w:rsidR="00C77632" w:rsidTr="00C77632">
        <w:tc>
          <w:tcPr>
            <w:tcW w:w="1029" w:type="dxa"/>
          </w:tcPr>
          <w:p w:rsidR="00C77632" w:rsidRPr="0076633B" w:rsidRDefault="00C77632" w:rsidP="00C77632">
            <w:pPr>
              <w:rPr>
                <w:b/>
                <w:sz w:val="16"/>
                <w:szCs w:val="16"/>
              </w:rPr>
            </w:pPr>
            <w:r w:rsidRPr="0076633B">
              <w:rPr>
                <w:b/>
                <w:sz w:val="16"/>
                <w:szCs w:val="16"/>
              </w:rPr>
              <w:t>Sources of Legitimation</w:t>
            </w:r>
          </w:p>
          <w:p w:rsidR="00C77632" w:rsidRPr="0076633B" w:rsidRDefault="00C77632" w:rsidP="00C77632">
            <w:pPr>
              <w:rPr>
                <w:b/>
                <w:sz w:val="16"/>
                <w:szCs w:val="16"/>
              </w:rPr>
            </w:pPr>
          </w:p>
        </w:tc>
        <w:tc>
          <w:tcPr>
            <w:tcW w:w="2396" w:type="dxa"/>
          </w:tcPr>
          <w:p w:rsidR="00C77632" w:rsidRPr="0076633B" w:rsidRDefault="00C77632" w:rsidP="00C77632">
            <w:pPr>
              <w:rPr>
                <w:i/>
                <w:sz w:val="16"/>
                <w:szCs w:val="16"/>
              </w:rPr>
            </w:pPr>
            <w:r w:rsidRPr="0076633B">
              <w:rPr>
                <w:i/>
                <w:sz w:val="16"/>
                <w:szCs w:val="16"/>
              </w:rPr>
              <w:t>Witness</w:t>
            </w:r>
          </w:p>
          <w:p w:rsidR="00C77632" w:rsidRPr="00D928D9" w:rsidRDefault="00C77632" w:rsidP="00C77632">
            <w:pPr>
              <w:rPr>
                <w:sz w:val="16"/>
                <w:szCs w:val="16"/>
              </w:rPr>
            </w:pPr>
            <w:r w:rsidRPr="00D928D9">
              <w:rPr>
                <w:sz w:val="16"/>
                <w:szCs w:val="16"/>
              </w:rPr>
              <w:t>Who is (ought to be) witness to the interests of those affected but not involved? That is, who is (should be) treated as a legitimate stakeholder, and who argues (should argue) the case of those stakeholders who cannot speak for themselves, including future generations and non-human nature?</w:t>
            </w:r>
          </w:p>
        </w:tc>
        <w:tc>
          <w:tcPr>
            <w:tcW w:w="2396" w:type="dxa"/>
          </w:tcPr>
          <w:p w:rsidR="00C77632" w:rsidRPr="0076633B" w:rsidRDefault="00C77632" w:rsidP="00C77632">
            <w:pPr>
              <w:rPr>
                <w:i/>
                <w:sz w:val="16"/>
                <w:szCs w:val="16"/>
              </w:rPr>
            </w:pPr>
            <w:r w:rsidRPr="0076633B">
              <w:rPr>
                <w:i/>
                <w:sz w:val="16"/>
                <w:szCs w:val="16"/>
              </w:rPr>
              <w:t>Emancipation</w:t>
            </w:r>
          </w:p>
          <w:p w:rsidR="00C77632" w:rsidRPr="00D928D9" w:rsidRDefault="00C77632" w:rsidP="00C77632">
            <w:pPr>
              <w:rPr>
                <w:sz w:val="16"/>
                <w:szCs w:val="16"/>
              </w:rPr>
            </w:pPr>
            <w:r w:rsidRPr="00D928D9">
              <w:rPr>
                <w:sz w:val="16"/>
                <w:szCs w:val="16"/>
              </w:rPr>
              <w:t>What secures (ought to secure) the emancipation of those affected from the premises and promises of those involved? That is, where does (should) legitimacy lie?</w:t>
            </w:r>
          </w:p>
        </w:tc>
        <w:tc>
          <w:tcPr>
            <w:tcW w:w="2397" w:type="dxa"/>
          </w:tcPr>
          <w:p w:rsidR="00C77632" w:rsidRPr="0076633B" w:rsidRDefault="00C77632" w:rsidP="00C77632">
            <w:pPr>
              <w:rPr>
                <w:i/>
                <w:sz w:val="16"/>
                <w:szCs w:val="16"/>
              </w:rPr>
            </w:pPr>
            <w:r w:rsidRPr="0076633B">
              <w:rPr>
                <w:i/>
                <w:sz w:val="16"/>
                <w:szCs w:val="16"/>
              </w:rPr>
              <w:t>Worldview</w:t>
            </w:r>
          </w:p>
          <w:p w:rsidR="00C77632" w:rsidRPr="00D928D9" w:rsidRDefault="00C77632" w:rsidP="00C77632">
            <w:pPr>
              <w:rPr>
                <w:sz w:val="16"/>
                <w:szCs w:val="16"/>
              </w:rPr>
            </w:pPr>
            <w:r w:rsidRPr="00D928D9">
              <w:rPr>
                <w:sz w:val="16"/>
                <w:szCs w:val="16"/>
              </w:rPr>
              <w:t>What worldview is (ought to be) determining? That is, what different visions of `improvement’ are (ought to be) considered, and how are they (should they be) reconciled?</w:t>
            </w:r>
          </w:p>
        </w:tc>
        <w:tc>
          <w:tcPr>
            <w:tcW w:w="1132" w:type="dxa"/>
          </w:tcPr>
          <w:p w:rsidR="00C77632" w:rsidRPr="0076633B" w:rsidRDefault="00C77632" w:rsidP="00C77632">
            <w:pPr>
              <w:keepNext/>
              <w:rPr>
                <w:b/>
                <w:sz w:val="16"/>
                <w:szCs w:val="16"/>
              </w:rPr>
            </w:pPr>
            <w:r w:rsidRPr="0076633B">
              <w:rPr>
                <w:b/>
                <w:sz w:val="16"/>
                <w:szCs w:val="16"/>
              </w:rPr>
              <w:t>The affected</w:t>
            </w:r>
          </w:p>
        </w:tc>
      </w:tr>
    </w:tbl>
    <w:p w:rsidR="00C77632" w:rsidRDefault="00C77632" w:rsidP="00C77632">
      <w:pPr>
        <w:pStyle w:val="Caption"/>
      </w:pPr>
      <w:bookmarkStart w:id="29" w:name="_Ref508870038"/>
      <w:proofErr w:type="spellStart"/>
      <w:r>
        <w:t>Tabel</w:t>
      </w:r>
      <w:proofErr w:type="spellEnd"/>
      <w:r>
        <w:t xml:space="preserve"> </w:t>
      </w:r>
      <w:r>
        <w:rPr>
          <w:noProof/>
        </w:rPr>
        <w:fldChar w:fldCharType="begin"/>
      </w:r>
      <w:r>
        <w:rPr>
          <w:noProof/>
        </w:rPr>
        <w:instrText xml:space="preserve"> SEQ Tabel \* ARABIC </w:instrText>
      </w:r>
      <w:r>
        <w:rPr>
          <w:noProof/>
        </w:rPr>
        <w:fldChar w:fldCharType="separate"/>
      </w:r>
      <w:r>
        <w:rPr>
          <w:noProof/>
        </w:rPr>
        <w:t>1</w:t>
      </w:r>
      <w:r>
        <w:rPr>
          <w:noProof/>
        </w:rPr>
        <w:fldChar w:fldCharType="end"/>
      </w:r>
      <w:bookmarkEnd w:id="29"/>
      <w:r>
        <w:t xml:space="preserve">, Boundary questions </w:t>
      </w:r>
      <w:sdt>
        <w:sdtPr>
          <w:id w:val="1147172281"/>
          <w:citation/>
        </w:sdtPr>
        <w:sdtContent>
          <w:r>
            <w:fldChar w:fldCharType="begin"/>
          </w:r>
          <w:r w:rsidRPr="002D6250">
            <w:instrText xml:space="preserve"> CITATION Ulr00 \l 1043 </w:instrText>
          </w:r>
          <w:r>
            <w:fldChar w:fldCharType="separate"/>
          </w:r>
          <w:r w:rsidRPr="00802A22">
            <w:rPr>
              <w:noProof/>
            </w:rPr>
            <w:t>(Ulrich, Reflective Practice in the Civil Society - The Contribution of Critically Systemic Thinking, 2000)</w:t>
          </w:r>
          <w:r>
            <w:fldChar w:fldCharType="end"/>
          </w:r>
        </w:sdtContent>
      </w:sdt>
      <w:r w:rsidRPr="002D6250">
        <w:t>.</w:t>
      </w:r>
    </w:p>
    <w:p w:rsidR="00AC18D5" w:rsidRDefault="00AC18D5" w:rsidP="00AC18D5">
      <w:pPr>
        <w:pStyle w:val="Heading3"/>
        <w:rPr>
          <w:lang w:val="nl-NL"/>
        </w:rPr>
      </w:pPr>
      <w:bookmarkStart w:id="30" w:name="_Toc34216809"/>
      <w:r>
        <w:rPr>
          <w:lang w:val="nl-NL"/>
        </w:rPr>
        <w:t>Schuivende Inzichten</w:t>
      </w:r>
      <w:bookmarkEnd w:id="30"/>
    </w:p>
    <w:p w:rsidR="00AC18D5" w:rsidRDefault="00AC18D5" w:rsidP="00AC18D5">
      <w:pPr>
        <w:rPr>
          <w:lang w:val="nl-NL"/>
        </w:rPr>
      </w:pPr>
      <w:r w:rsidRPr="00AC18D5">
        <w:rPr>
          <w:lang w:val="nl-NL"/>
        </w:rPr>
        <w:t xml:space="preserve">Het stellen van de 12/24 (is &amp; zou moeten zijn-) vragen is geen oefening waarin op een mechanische wijze elk vakje van de tabel wordt ingevuld. Het is een proces van kritische reflectie waarbij inzichten van een </w:t>
      </w:r>
      <w:r w:rsidRPr="00AC18D5">
        <w:rPr>
          <w:lang w:val="nl-NL"/>
        </w:rPr>
        <w:lastRenderedPageBreak/>
        <w:t>belanghebbende invloed hebben op de inzichten van andere belanghebbenden, omdat zaken net vanuit een ander gezichtspunt en vanuit een ander waardesysteem kunnen worden beschouwd. Kritische reflectie is daarmee een instrument voor een dialoog tussen belanghebbenden. Het proces van het (opnieuw) in acht nemen van grensoordelen wordt in CSH vormgegeven met de eeuwige driehoek (</w:t>
      </w:r>
      <w:proofErr w:type="spellStart"/>
      <w:r w:rsidRPr="00AC18D5">
        <w:rPr>
          <w:lang w:val="nl-NL"/>
        </w:rPr>
        <w:t>eternal</w:t>
      </w:r>
      <w:proofErr w:type="spellEnd"/>
      <w:r w:rsidRPr="00AC18D5">
        <w:rPr>
          <w:lang w:val="nl-NL"/>
        </w:rPr>
        <w:t xml:space="preserve"> </w:t>
      </w:r>
      <w:proofErr w:type="spellStart"/>
      <w:r w:rsidRPr="00AC18D5">
        <w:rPr>
          <w:lang w:val="nl-NL"/>
        </w:rPr>
        <w:t>triangle</w:t>
      </w:r>
      <w:proofErr w:type="spellEnd"/>
      <w:r w:rsidRPr="00AC18D5">
        <w:rPr>
          <w:lang w:val="nl-NL"/>
        </w:rPr>
        <w:t>) (zie figuur).</w:t>
      </w:r>
    </w:p>
    <w:p w:rsidR="00AC18D5" w:rsidRDefault="00AC18D5" w:rsidP="00AC18D5">
      <w:pPr>
        <w:jc w:val="center"/>
        <w:rPr>
          <w:lang w:val="nl-NL"/>
        </w:rPr>
      </w:pPr>
      <w:r>
        <w:rPr>
          <w:noProof/>
        </w:rPr>
        <w:drawing>
          <wp:inline distT="0" distB="0" distL="0" distR="0" wp14:anchorId="339605F6" wp14:editId="1D6F7DA5">
            <wp:extent cx="2194560" cy="17967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082" cy="1808595"/>
                    </a:xfrm>
                    <a:prstGeom prst="rect">
                      <a:avLst/>
                    </a:prstGeom>
                    <a:noFill/>
                  </pic:spPr>
                </pic:pic>
              </a:graphicData>
            </a:graphic>
          </wp:inline>
        </w:drawing>
      </w:r>
    </w:p>
    <w:p w:rsidR="003335B7" w:rsidRPr="003335B7" w:rsidRDefault="003335B7" w:rsidP="003335B7">
      <w:pPr>
        <w:rPr>
          <w:lang w:val="nl-NL"/>
        </w:rPr>
      </w:pPr>
      <w:r w:rsidRPr="003335B7">
        <w:rPr>
          <w:lang w:val="nl-NL"/>
        </w:rPr>
        <w:t xml:space="preserve">In CSH wordt een systeem volgens de interpretatie van een belanghebbende beschreven aan de hand van grensoordelen. Een grensoordeel wordt gevormd door objectieve, waarneembare feiten en door waarden die belanghebbenden hanteren. Grensoordelen, feiten en waarden hebben allemaal een wisselwerking op elkaar. Een ervaren beoefenaar van CSH zal dan ook bij elke verandering van een van deze drie aspecten de andere twee aspecten opnieuw in beschouwing nemen. Belanghebbenden in dit proces zullen gaan inzien dat hun feiten en waarden relatieve begrippen zijn. Andere belanghebbenden kunnen net zo geldige, maar andere feiten en normen hanteren, afhankelijk van hun grensoordelen. Dit gegeven verschaft de weg naar een constructieve dialoog tussen belanghebbenden. Al itererend, met gebruik van het </w:t>
      </w:r>
      <w:proofErr w:type="spellStart"/>
      <w:r w:rsidRPr="003335B7">
        <w:rPr>
          <w:lang w:val="nl-NL"/>
        </w:rPr>
        <w:t>eeuwigedriehoekinstrument</w:t>
      </w:r>
      <w:proofErr w:type="spellEnd"/>
      <w:r w:rsidRPr="003335B7">
        <w:rPr>
          <w:lang w:val="nl-NL"/>
        </w:rPr>
        <w:t>, kan in gezamenlijkheid worden gezocht naar verbeteringen in situaties met uiteindelijk gedeelde, of op zijn minst wederzijds gerespecteerde, grensoordelen met bijbehorende feiten en waarden.</w:t>
      </w:r>
    </w:p>
    <w:p w:rsidR="003335B7" w:rsidRPr="003335B7" w:rsidRDefault="003335B7" w:rsidP="003335B7">
      <w:pPr>
        <w:rPr>
          <w:lang w:val="nl-NL"/>
        </w:rPr>
      </w:pPr>
      <w:r w:rsidRPr="003335B7">
        <w:rPr>
          <w:lang w:val="nl-NL"/>
        </w:rPr>
        <w:t>Een herkenbaar voorbeeld is het buiten beschouwing laten van een groep belanghebbenden. Zo wordt in het onderwijs lang niet altijd gevraagd naar de inzichten van leerkrachten en leerlingen. Er wordt gesproken over anderen in plaats van met anderen. Worden die groepen wel meegenomen, dan kunnen standpunten gaan schuiven. Een willekeurig voorbeeld, op de praktijk gestoeld, is dat onderwijsdeskundigen overtuigd kunnen zijn dat het leerproces van leerlingen minutieus moet worden gevolgd, terwijl leerkrachten uit ervaring weten dat meer toetsen niet noodzakelijkerwijs leidt tot beter onderwijs.</w:t>
      </w:r>
    </w:p>
    <w:p w:rsidR="003335B7" w:rsidRPr="003335B7" w:rsidRDefault="003335B7" w:rsidP="003335B7">
      <w:pPr>
        <w:rPr>
          <w:lang w:val="nl-NL"/>
        </w:rPr>
      </w:pPr>
      <w:r w:rsidRPr="003335B7">
        <w:rPr>
          <w:lang w:val="nl-NL"/>
        </w:rPr>
        <w:t>Kortom, het betrekken van andere belanghebbenden kan leiden tot andere grensoordelen, met als gevolg dat andere feiten en waardeoordelen moeten worden meegenomen in de dialoog tussen de betrokkenen.</w:t>
      </w:r>
    </w:p>
    <w:p w:rsidR="003335B7" w:rsidRDefault="003335B7" w:rsidP="003335B7">
      <w:pPr>
        <w:rPr>
          <w:lang w:val="nl-NL"/>
        </w:rPr>
      </w:pPr>
      <w:r w:rsidRPr="003335B7">
        <w:rPr>
          <w:lang w:val="nl-NL"/>
        </w:rPr>
        <w:t>In het geval van het monitoren van leerlingen kunnen naast de harde cijfers afkomstig uit schriftelijke toetsen ook de bevindingen van leerkrachten als feitenmateriaal worden beschouwd. Het waardesysteem is dan niet alleen meer gebaseerd op objectief vastgestelde feiten (meten is weten), maar uitgebreid met andere waardeoordelen die een meer compleet beeld geven (bijvoorbeeld de thuissituatie van een leerling en de gevolgen daarvan op de prestaties)</w:t>
      </w:r>
    </w:p>
    <w:p w:rsidR="003335B7" w:rsidRDefault="003335B7" w:rsidP="003335B7">
      <w:pPr>
        <w:pStyle w:val="Heading3"/>
        <w:rPr>
          <w:lang w:val="nl-NL"/>
        </w:rPr>
      </w:pPr>
      <w:bookmarkStart w:id="31" w:name="_Toc34216810"/>
      <w:r>
        <w:rPr>
          <w:lang w:val="nl-NL"/>
        </w:rPr>
        <w:lastRenderedPageBreak/>
        <w:t>Grenzen aan V</w:t>
      </w:r>
      <w:r w:rsidRPr="003335B7">
        <w:rPr>
          <w:lang w:val="nl-NL"/>
        </w:rPr>
        <w:t>eranderi</w:t>
      </w:r>
      <w:r>
        <w:rPr>
          <w:lang w:val="nl-NL"/>
        </w:rPr>
        <w:t>ng</w:t>
      </w:r>
      <w:bookmarkEnd w:id="31"/>
    </w:p>
    <w:p w:rsidR="003335B7" w:rsidRPr="003335B7" w:rsidRDefault="003335B7" w:rsidP="003335B7">
      <w:pPr>
        <w:rPr>
          <w:lang w:val="nl-NL"/>
        </w:rPr>
      </w:pPr>
      <w:r w:rsidRPr="003335B7">
        <w:rPr>
          <w:lang w:val="nl-NL"/>
        </w:rPr>
        <w:t>Een belangrijke vraag die gesteld moet worden is of met CSH (of met kritisch systeemdenken in het algemeen) veranderingen daadwerkelijk tot stand kunnen worden gebracht. Met een kritische, fundamentele blik is het antwoord op deze vraag nee. Het gebruik van CSH op zich is geen garantie voor succes, maar de kansen op succes nemen door het gebruik van CSH wel aanzienlijk toe.</w:t>
      </w:r>
    </w:p>
    <w:p w:rsidR="003335B7" w:rsidRDefault="003335B7" w:rsidP="003335B7">
      <w:pPr>
        <w:rPr>
          <w:lang w:val="nl-NL"/>
        </w:rPr>
      </w:pPr>
      <w:r w:rsidRPr="003335B7">
        <w:rPr>
          <w:lang w:val="nl-NL"/>
        </w:rPr>
        <w:t>Vanuit een positieve insteek kan worden gesteld dat door elkaars perspectieven kritisch te onderzoeken, men inzicht in en hopelijk respect krijgt voor de mogelijkheden en onmogelijkheden van een rol die men in een situatie moet spelen. Als daarbij door kritische reflectie ook de ruimte voor verandering wordt vergroot, dan is er al veel gewonnen. Desalniettemin heeft de CSH-aanpak beper</w:t>
      </w:r>
      <w:r>
        <w:rPr>
          <w:lang w:val="nl-NL"/>
        </w:rPr>
        <w:t>kingen.</w:t>
      </w:r>
    </w:p>
    <w:p w:rsidR="003335B7" w:rsidRPr="003335B7" w:rsidRDefault="003335B7" w:rsidP="003335B7">
      <w:pPr>
        <w:pStyle w:val="ListParagraph"/>
        <w:numPr>
          <w:ilvl w:val="0"/>
          <w:numId w:val="26"/>
        </w:numPr>
        <w:rPr>
          <w:lang w:val="nl-NL"/>
        </w:rPr>
      </w:pPr>
      <w:r w:rsidRPr="003335B7">
        <w:rPr>
          <w:lang w:val="nl-NL"/>
        </w:rPr>
        <w:t xml:space="preserve">CSH verklaart niet hoe ideeën zijn ontstaan, dat wil zeggen hoe aannames en overtuigingen tot stand zijn gekomen en hoe machtsstructuren zijn ontstaan en in stand worden gehouden. </w:t>
      </w:r>
    </w:p>
    <w:p w:rsidR="003335B7" w:rsidRPr="003335B7" w:rsidRDefault="003335B7" w:rsidP="003335B7">
      <w:pPr>
        <w:pStyle w:val="ListParagraph"/>
        <w:numPr>
          <w:ilvl w:val="0"/>
          <w:numId w:val="26"/>
        </w:numPr>
        <w:rPr>
          <w:lang w:val="nl-NL"/>
        </w:rPr>
      </w:pPr>
      <w:r w:rsidRPr="003335B7">
        <w:rPr>
          <w:lang w:val="nl-NL"/>
        </w:rPr>
        <w:t xml:space="preserve">Waarom zou een machthebber meedoen in een dialoog met alle betrokkenen? En als een machthebber al meedoet: wat gebeurt er als hij zich op morele gronden aangesproken moet voelen maar dit niet doet? CSH biedt alleen de mogelijkheden om machthebbers op morele gronden te wijzen op tekortkomingen, maar verschaft niet de middelen om daarop te handelen. </w:t>
      </w:r>
    </w:p>
    <w:p w:rsidR="003335B7" w:rsidRPr="003335B7" w:rsidRDefault="003335B7" w:rsidP="003335B7">
      <w:pPr>
        <w:pStyle w:val="ListParagraph"/>
        <w:numPr>
          <w:ilvl w:val="0"/>
          <w:numId w:val="26"/>
        </w:numPr>
        <w:rPr>
          <w:lang w:val="nl-NL"/>
        </w:rPr>
      </w:pPr>
      <w:r w:rsidRPr="003335B7">
        <w:rPr>
          <w:lang w:val="nl-NL"/>
        </w:rPr>
        <w:t>CSH kan niet omgaan met situaties waarin mensen in een bepaalde richting worden gedirigeerd. Dit kan al snel leiden tot terugtrekkende bewegingen van belanghebbenden, waarmee de dialoog vroegtijdig wordt gesloten.</w:t>
      </w:r>
    </w:p>
    <w:p w:rsidR="003335B7" w:rsidRPr="003335B7" w:rsidRDefault="003335B7" w:rsidP="003335B7">
      <w:pPr>
        <w:pStyle w:val="ListParagraph"/>
        <w:numPr>
          <w:ilvl w:val="0"/>
          <w:numId w:val="26"/>
        </w:numPr>
        <w:rPr>
          <w:lang w:val="nl-NL"/>
        </w:rPr>
      </w:pPr>
      <w:r w:rsidRPr="003335B7">
        <w:rPr>
          <w:lang w:val="nl-NL"/>
        </w:rPr>
        <w:t>CSH kan voor sommige belanghebbenden lastig te gebruiken zijn, bijvoorbeeld in het geval van gebrekkige taalvaardigheid. Andere betrokkenen kunnen van dit gegeven gebruikmaken, waarmee juist het tegenovergestelde wordt bereikt van het idee van een gelijk speelveld.</w:t>
      </w:r>
    </w:p>
    <w:p w:rsidR="003335B7" w:rsidRDefault="003335B7" w:rsidP="003335B7">
      <w:pPr>
        <w:rPr>
          <w:lang w:val="nl-NL"/>
        </w:rPr>
      </w:pPr>
      <w:r w:rsidRPr="003335B7">
        <w:rPr>
          <w:lang w:val="nl-NL"/>
        </w:rPr>
        <w:t xml:space="preserve">Een gelijk speelveld is niet altijd af te dwingen, vooral niet als een moreel </w:t>
      </w:r>
      <w:proofErr w:type="spellStart"/>
      <w:r w:rsidRPr="003335B7">
        <w:rPr>
          <w:lang w:val="nl-NL"/>
        </w:rPr>
        <w:t>appèl</w:t>
      </w:r>
      <w:proofErr w:type="spellEnd"/>
      <w:r w:rsidRPr="003335B7">
        <w:rPr>
          <w:lang w:val="nl-NL"/>
        </w:rPr>
        <w:t xml:space="preserve"> op machthebbers geen effect sorteert. Een hogere macht is dan nodig om de belanghebbenden aan tafel te krijgen. </w:t>
      </w:r>
      <w:r>
        <w:rPr>
          <w:i/>
          <w:lang w:val="nl-NL"/>
        </w:rPr>
        <w:t>Hier nu een verwijzing naar de sociale theorie.</w:t>
      </w:r>
    </w:p>
    <w:p w:rsidR="003335B7" w:rsidRPr="003335B7" w:rsidRDefault="003335B7" w:rsidP="003335B7">
      <w:pPr>
        <w:pStyle w:val="Heading2"/>
        <w:rPr>
          <w:lang w:val="nl-NL"/>
        </w:rPr>
      </w:pPr>
      <w:bookmarkStart w:id="32" w:name="_Toc34216811"/>
      <w:r w:rsidRPr="003335B7">
        <w:rPr>
          <w:lang w:val="nl-NL"/>
        </w:rPr>
        <w:t>Ten slotte</w:t>
      </w:r>
      <w:bookmarkEnd w:id="32"/>
    </w:p>
    <w:p w:rsidR="003335B7" w:rsidRPr="003335B7" w:rsidRDefault="003335B7" w:rsidP="003335B7">
      <w:pPr>
        <w:rPr>
          <w:lang w:val="nl-NL"/>
        </w:rPr>
      </w:pPr>
      <w:r w:rsidRPr="003335B7">
        <w:rPr>
          <w:lang w:val="nl-NL"/>
        </w:rPr>
        <w:t>CSH is geen complete methode of methodologie, zoals de Soft Systems Methodologie (SSM). Het is een raamwerk waarmee twee uitgangspunten van CST worden geadresseerd, namelijk kritische reflectie en emancipatie. Het derde uitganspunt van CST, pluriformiteit, is niet expliciet vertegenwoordigd. Echter, CSH kan goed samengaan met andere systeemvarianten, zoals de zachte aanpak van SSM. Met SSM wordt een problematische situatie in kaart gebracht. De wereldbeelden van de belanghebbenden met betrekking tot die situatie kunnen worden opgevat als eerste-ordeobservaties. Met CSH kunnen de grensoordelen die de belanghebbenden impliciet of explicit vellen als tweede-ordeobservaties worden verkend. Op deze wijze is CSH een waardevolle extensie van SSM.</w:t>
      </w:r>
    </w:p>
    <w:p w:rsidR="00C77632" w:rsidRPr="00C77632" w:rsidRDefault="00C77632" w:rsidP="003335B7">
      <w:pPr>
        <w:pStyle w:val="Heading2"/>
      </w:pPr>
      <w:bookmarkStart w:id="33" w:name="_Toc34216812"/>
      <w:r>
        <w:lastRenderedPageBreak/>
        <w:t>CSH Overview</w:t>
      </w:r>
      <w:bookmarkEnd w:id="33"/>
    </w:p>
    <w:p w:rsidR="00B00AF4" w:rsidRPr="00B00AF4" w:rsidRDefault="00B00AF4" w:rsidP="00B00AF4">
      <w:r w:rsidRPr="00B00AF4">
        <w:rPr>
          <w:noProof/>
        </w:rPr>
        <w:drawing>
          <wp:inline distT="0" distB="0" distL="0" distR="0" wp14:anchorId="432147C0" wp14:editId="7FB8D476">
            <wp:extent cx="5943600" cy="28117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3600" cy="2811780"/>
                    </a:xfrm>
                    <a:prstGeom prst="rect">
                      <a:avLst/>
                    </a:prstGeom>
                  </pic:spPr>
                </pic:pic>
              </a:graphicData>
            </a:graphic>
          </wp:inline>
        </w:drawing>
      </w:r>
    </w:p>
    <w:p w:rsidR="00D20651" w:rsidRDefault="00E20396" w:rsidP="00B6531C">
      <w:pPr>
        <w:pStyle w:val="Heading1"/>
      </w:pPr>
      <w:bookmarkStart w:id="34" w:name="_Toc34216813"/>
      <w:r>
        <w:t>Social T</w:t>
      </w:r>
      <w:r w:rsidR="00D20651">
        <w:t xml:space="preserve">heory of </w:t>
      </w:r>
      <w:proofErr w:type="spellStart"/>
      <w:r w:rsidR="00D20651">
        <w:t>Luhmann</w:t>
      </w:r>
      <w:bookmarkEnd w:id="34"/>
      <w:proofErr w:type="spellEnd"/>
    </w:p>
    <w:p w:rsidR="002115FB" w:rsidRDefault="002115FB" w:rsidP="002115FB">
      <w:proofErr w:type="spellStart"/>
      <w:r>
        <w:t>Niklas</w:t>
      </w:r>
      <w:proofErr w:type="spellEnd"/>
      <w:r>
        <w:t xml:space="preserve"> </w:t>
      </w:r>
      <w:proofErr w:type="spellStart"/>
      <w:r>
        <w:t>Luhmann</w:t>
      </w:r>
      <w:proofErr w:type="spellEnd"/>
      <w:r>
        <w:t xml:space="preserve"> was one of the most important social scientist of the 20</w:t>
      </w:r>
      <w:r w:rsidRPr="002115FB">
        <w:rPr>
          <w:vertAlign w:val="superscript"/>
        </w:rPr>
        <w:t>th</w:t>
      </w:r>
      <w:r>
        <w:t xml:space="preserve"> century. </w:t>
      </w:r>
      <w:r w:rsidR="005962E7">
        <w:t xml:space="preserve">He was a very prolific writer </w:t>
      </w:r>
      <w:r w:rsidR="006832F3">
        <w:t>and published</w:t>
      </w:r>
      <w:r w:rsidR="005962E7">
        <w:t xml:space="preserve"> numerous articles and books, which makes it hard to do justice to his many contributions. </w:t>
      </w:r>
      <w:r>
        <w:t>The book Social Systems (</w:t>
      </w:r>
      <w:proofErr w:type="spellStart"/>
      <w:r w:rsidRPr="00FD48B9">
        <w:rPr>
          <w:i/>
        </w:rPr>
        <w:t>Soziale</w:t>
      </w:r>
      <w:proofErr w:type="spellEnd"/>
      <w:r w:rsidRPr="00FD48B9">
        <w:rPr>
          <w:i/>
        </w:rPr>
        <w:t xml:space="preserve"> </w:t>
      </w:r>
      <w:proofErr w:type="spellStart"/>
      <w:r w:rsidRPr="00FD48B9">
        <w:rPr>
          <w:i/>
        </w:rPr>
        <w:t>Systeme</w:t>
      </w:r>
      <w:proofErr w:type="spellEnd"/>
      <w:r w:rsidRPr="00FD48B9">
        <w:rPr>
          <w:i/>
        </w:rPr>
        <w:t xml:space="preserve">, </w:t>
      </w:r>
      <w:proofErr w:type="spellStart"/>
      <w:r w:rsidRPr="00FD48B9">
        <w:rPr>
          <w:i/>
        </w:rPr>
        <w:t>Grundriss</w:t>
      </w:r>
      <w:proofErr w:type="spellEnd"/>
      <w:r w:rsidRPr="00FD48B9">
        <w:rPr>
          <w:i/>
        </w:rPr>
        <w:t xml:space="preserve"> </w:t>
      </w:r>
      <w:proofErr w:type="spellStart"/>
      <w:r w:rsidRPr="00FD48B9">
        <w:rPr>
          <w:i/>
        </w:rPr>
        <w:t>einer</w:t>
      </w:r>
      <w:proofErr w:type="spellEnd"/>
      <w:r w:rsidRPr="00FD48B9">
        <w:rPr>
          <w:i/>
        </w:rPr>
        <w:t xml:space="preserve"> </w:t>
      </w:r>
      <w:proofErr w:type="spellStart"/>
      <w:r w:rsidRPr="00FD48B9">
        <w:rPr>
          <w:i/>
        </w:rPr>
        <w:t>allgemeinen</w:t>
      </w:r>
      <w:proofErr w:type="spellEnd"/>
      <w:r w:rsidRPr="00FD48B9">
        <w:rPr>
          <w:i/>
        </w:rPr>
        <w:t xml:space="preserve"> </w:t>
      </w:r>
      <w:proofErr w:type="spellStart"/>
      <w:r w:rsidRPr="00FD48B9">
        <w:rPr>
          <w:i/>
        </w:rPr>
        <w:t>Theorie</w:t>
      </w:r>
      <w:proofErr w:type="spellEnd"/>
      <w:r>
        <w:t>)</w:t>
      </w:r>
      <w:r w:rsidRPr="002115FB">
        <w:t xml:space="preserve"> </w:t>
      </w:r>
      <w:r>
        <w:t xml:space="preserve">is regarded as his magnum opus. </w:t>
      </w:r>
      <w:r w:rsidR="000079C6">
        <w:t xml:space="preserve">Readers interested in </w:t>
      </w:r>
      <w:proofErr w:type="spellStart"/>
      <w:r w:rsidR="000079C6">
        <w:t>Luhmann</w:t>
      </w:r>
      <w:proofErr w:type="spellEnd"/>
      <w:r w:rsidR="000079C6">
        <w:t xml:space="preserve"> are referred to (</w:t>
      </w:r>
      <w:proofErr w:type="spellStart"/>
      <w:r w:rsidR="00096A02">
        <w:t>Niklas</w:t>
      </w:r>
      <w:proofErr w:type="spellEnd"/>
      <w:r w:rsidR="00096A02">
        <w:t xml:space="preserve"> </w:t>
      </w:r>
      <w:proofErr w:type="spellStart"/>
      <w:r w:rsidR="00096A02">
        <w:t>Luhmann</w:t>
      </w:r>
      <w:proofErr w:type="spellEnd"/>
      <w:r w:rsidR="00096A02">
        <w:t xml:space="preserve">, Christian </w:t>
      </w:r>
      <w:proofErr w:type="spellStart"/>
      <w:r w:rsidR="00096A02">
        <w:t>Borch</w:t>
      </w:r>
      <w:proofErr w:type="spellEnd"/>
      <w:r w:rsidR="00096A02">
        <w:t xml:space="preserve">, </w:t>
      </w:r>
      <w:proofErr w:type="spellStart"/>
      <w:r w:rsidR="00096A02">
        <w:t>Routeledge</w:t>
      </w:r>
      <w:proofErr w:type="spellEnd"/>
      <w:r w:rsidR="00096A02">
        <w:t>, 2011</w:t>
      </w:r>
      <w:r w:rsidR="000079C6">
        <w:t xml:space="preserve">) for a </w:t>
      </w:r>
      <w:r w:rsidR="00096A02">
        <w:t xml:space="preserve">concise and </w:t>
      </w:r>
      <w:r w:rsidR="000079C6">
        <w:t>gentle introduction</w:t>
      </w:r>
      <w:r w:rsidR="00096A02">
        <w:t xml:space="preserve">. This is a good starting point to dig deeper in one of </w:t>
      </w:r>
      <w:proofErr w:type="spellStart"/>
      <w:r w:rsidR="00096A02">
        <w:t>Luhmann’s</w:t>
      </w:r>
      <w:proofErr w:type="spellEnd"/>
      <w:r w:rsidR="00096A02">
        <w:t xml:space="preserve"> more accessible work</w:t>
      </w:r>
      <w:r w:rsidR="008272AA">
        <w:t>s</w:t>
      </w:r>
      <w:r w:rsidR="00096A02">
        <w:t>: Introduction on Systems Theory (</w:t>
      </w:r>
      <w:proofErr w:type="spellStart"/>
      <w:r w:rsidR="00096A02">
        <w:t>Niklas</w:t>
      </w:r>
      <w:proofErr w:type="spellEnd"/>
      <w:r w:rsidR="00096A02">
        <w:t xml:space="preserve"> </w:t>
      </w:r>
      <w:proofErr w:type="spellStart"/>
      <w:r w:rsidR="00096A02">
        <w:t>Luhmann</w:t>
      </w:r>
      <w:proofErr w:type="spellEnd"/>
      <w:r w:rsidR="00096A02">
        <w:t>, Polity, 1</w:t>
      </w:r>
      <w:r w:rsidR="00096A02" w:rsidRPr="00096A02">
        <w:rPr>
          <w:vertAlign w:val="superscript"/>
        </w:rPr>
        <w:t>st</w:t>
      </w:r>
      <w:r w:rsidR="00096A02">
        <w:t xml:space="preserve"> ed., December10, 2012).</w:t>
      </w:r>
    </w:p>
    <w:p w:rsidR="00E51C28" w:rsidRDefault="00FD48B9" w:rsidP="002115FB">
      <w:r>
        <w:t>Social Systems starts with the statement: there are systems (</w:t>
      </w:r>
      <w:proofErr w:type="spellStart"/>
      <w:r w:rsidRPr="00FD48B9">
        <w:rPr>
          <w:i/>
        </w:rPr>
        <w:t>Es</w:t>
      </w:r>
      <w:proofErr w:type="spellEnd"/>
      <w:r w:rsidRPr="00FD48B9">
        <w:rPr>
          <w:i/>
        </w:rPr>
        <w:t xml:space="preserve"> </w:t>
      </w:r>
      <w:proofErr w:type="spellStart"/>
      <w:r w:rsidRPr="00FD48B9">
        <w:rPr>
          <w:i/>
        </w:rPr>
        <w:t>gibt</w:t>
      </w:r>
      <w:proofErr w:type="spellEnd"/>
      <w:r w:rsidRPr="00FD48B9">
        <w:rPr>
          <w:i/>
        </w:rPr>
        <w:t xml:space="preserve"> </w:t>
      </w:r>
      <w:proofErr w:type="spellStart"/>
      <w:r w:rsidRPr="00FD48B9">
        <w:rPr>
          <w:i/>
        </w:rPr>
        <w:t>Systeme</w:t>
      </w:r>
      <w:proofErr w:type="spellEnd"/>
      <w:r>
        <w:t xml:space="preserve">). This is a bold statement, and not everyone agrees. </w:t>
      </w:r>
      <w:r w:rsidR="002115FB">
        <w:t xml:space="preserve">In </w:t>
      </w:r>
      <w:r>
        <w:t xml:space="preserve">Social Systems, he took the </w:t>
      </w:r>
      <w:proofErr w:type="spellStart"/>
      <w:r w:rsidR="002115FB">
        <w:t>autopoietic</w:t>
      </w:r>
      <w:proofErr w:type="spellEnd"/>
      <w:r w:rsidR="002115FB">
        <w:t xml:space="preserve"> turn by applying </w:t>
      </w:r>
      <w:proofErr w:type="spellStart"/>
      <w:r>
        <w:t>Muturama’s</w:t>
      </w:r>
      <w:proofErr w:type="spellEnd"/>
      <w:r>
        <w:t xml:space="preserve"> and Varela’s conception of living organisms as self-producing systems. However, they argued that living organisms</w:t>
      </w:r>
      <w:r w:rsidR="009E4E1E">
        <w:t xml:space="preserve"> have a clearly defined boundaries</w:t>
      </w:r>
      <w:r>
        <w:t>, which cannot</w:t>
      </w:r>
      <w:r w:rsidR="00444E67">
        <w:t xml:space="preserve"> necessarily</w:t>
      </w:r>
      <w:r>
        <w:t xml:space="preserve"> be said of social systems</w:t>
      </w:r>
      <w:r w:rsidR="00444E67">
        <w:t xml:space="preserve">. </w:t>
      </w:r>
      <w:r w:rsidR="00E51C28">
        <w:t xml:space="preserve">There is a reoccurring pattern in </w:t>
      </w:r>
      <w:proofErr w:type="spellStart"/>
      <w:r w:rsidR="00E51C28">
        <w:t>Luhman’s</w:t>
      </w:r>
      <w:proofErr w:type="spellEnd"/>
      <w:r w:rsidR="00E51C28">
        <w:t xml:space="preserve"> research. He</w:t>
      </w:r>
      <w:r w:rsidR="00444E67">
        <w:t xml:space="preserve"> took often ideas from others and </w:t>
      </w:r>
      <w:r w:rsidR="00E51C28">
        <w:t>stretched</w:t>
      </w:r>
      <w:r w:rsidR="00444E67">
        <w:t xml:space="preserve"> them to </w:t>
      </w:r>
      <w:r w:rsidR="00694B99">
        <w:t xml:space="preserve">fit </w:t>
      </w:r>
      <w:r w:rsidR="00444E67">
        <w:t xml:space="preserve">his own needs. </w:t>
      </w:r>
      <w:r w:rsidR="00C77632">
        <w:t>With a less strict interpretation of self-production, it can be argued that the underlying structure of a society (e.g., rules, resources, positions, and practices) make human activity possible, and the</w:t>
      </w:r>
      <w:r w:rsidR="00AF2344">
        <w:t xml:space="preserve"> other way round, human activities</w:t>
      </w:r>
      <w:r w:rsidR="00C77632">
        <w:t xml:space="preserve"> </w:t>
      </w:r>
      <w:r w:rsidR="00AF2344">
        <w:t>shape the underlying structure</w:t>
      </w:r>
      <w:r w:rsidR="0070733A">
        <w:t xml:space="preserve"> (see for instance Giddens (cite{}))</w:t>
      </w:r>
      <w:r w:rsidR="00AF2344">
        <w:t xml:space="preserve">. </w:t>
      </w:r>
      <w:r w:rsidR="00444E67">
        <w:t xml:space="preserve">But we won’t split hairs here whether </w:t>
      </w:r>
      <w:r w:rsidR="009443A0">
        <w:t xml:space="preserve">self-producing </w:t>
      </w:r>
      <w:r w:rsidR="00444E67">
        <w:t xml:space="preserve">social systems exist </w:t>
      </w:r>
      <w:r w:rsidR="0070733A">
        <w:t xml:space="preserve">in a pure form </w:t>
      </w:r>
      <w:r w:rsidR="00444E67">
        <w:t xml:space="preserve">or not. The point is that </w:t>
      </w:r>
      <w:proofErr w:type="spellStart"/>
      <w:r w:rsidR="00444E67">
        <w:t>Luhmann</w:t>
      </w:r>
      <w:proofErr w:type="spellEnd"/>
      <w:r w:rsidR="00444E67">
        <w:t xml:space="preserve"> provides an encompassing theory of social system</w:t>
      </w:r>
      <w:r w:rsidR="0070733A">
        <w:t>s</w:t>
      </w:r>
      <w:r w:rsidR="00444E67">
        <w:t xml:space="preserve"> </w:t>
      </w:r>
      <w:r w:rsidR="00F43A05">
        <w:t>that can be used</w:t>
      </w:r>
      <w:r w:rsidR="00444E67">
        <w:t xml:space="preserve"> to think </w:t>
      </w:r>
      <w:r w:rsidR="00A23E69">
        <w:t xml:space="preserve">deeply </w:t>
      </w:r>
      <w:r w:rsidR="00444E67">
        <w:t xml:space="preserve">about </w:t>
      </w:r>
      <w:r w:rsidR="00A23E69">
        <w:t xml:space="preserve">the nature of </w:t>
      </w:r>
      <w:r w:rsidR="00444E67">
        <w:t xml:space="preserve">societies irrespective </w:t>
      </w:r>
      <w:r w:rsidR="004934B7">
        <w:t xml:space="preserve">of </w:t>
      </w:r>
      <w:r w:rsidR="00CA17A7">
        <w:t xml:space="preserve">whether </w:t>
      </w:r>
      <w:r w:rsidR="004934B7">
        <w:t>social systems really exist</w:t>
      </w:r>
      <w:r w:rsidR="00CA17A7">
        <w:t xml:space="preserve"> or not</w:t>
      </w:r>
      <w:r w:rsidR="00444E67">
        <w:t>.</w:t>
      </w:r>
    </w:p>
    <w:p w:rsidR="0070733A" w:rsidRDefault="0070733A" w:rsidP="0070733A">
      <w:pPr>
        <w:pStyle w:val="Heading2"/>
      </w:pPr>
      <w:bookmarkStart w:id="35" w:name="_Toc34216814"/>
      <w:r>
        <w:t xml:space="preserve">The </w:t>
      </w:r>
      <w:proofErr w:type="spellStart"/>
      <w:r>
        <w:t>Autopoietic</w:t>
      </w:r>
      <w:proofErr w:type="spellEnd"/>
      <w:r>
        <w:t xml:space="preserve"> Turn</w:t>
      </w:r>
      <w:bookmarkEnd w:id="35"/>
    </w:p>
    <w:p w:rsidR="0070733A" w:rsidRDefault="0070733A" w:rsidP="0070733A">
      <w:proofErr w:type="spellStart"/>
      <w:r>
        <w:t>Maturana</w:t>
      </w:r>
      <w:proofErr w:type="spellEnd"/>
      <w:r>
        <w:t xml:space="preserve"> and Varela asked the fundamental question: </w:t>
      </w:r>
      <w:r w:rsidR="00122B1B">
        <w:t>what distinguishes the living from the non-living?</w:t>
      </w:r>
      <w:r w:rsidR="00E641AA">
        <w:t xml:space="preserve"> The answer is, as already discussed, a living system reproduces itself usi</w:t>
      </w:r>
      <w:r w:rsidR="00645CBF">
        <w:t xml:space="preserve">ng its own elements. An </w:t>
      </w:r>
      <w:proofErr w:type="spellStart"/>
      <w:r w:rsidR="00645CBF">
        <w:t>autopoie</w:t>
      </w:r>
      <w:r w:rsidR="00E641AA">
        <w:t>tic</w:t>
      </w:r>
      <w:proofErr w:type="spellEnd"/>
      <w:r w:rsidR="00E641AA">
        <w:t xml:space="preserve"> system is operatively closed, that is, no operation form the outside enter the system, and the other way </w:t>
      </w:r>
      <w:r w:rsidR="00E641AA">
        <w:lastRenderedPageBreak/>
        <w:t>round (link).</w:t>
      </w:r>
      <w:r w:rsidR="006A5434">
        <w:t xml:space="preserve"> This does not mean that living systems operate solely on their own. They have contact with their environment to exc</w:t>
      </w:r>
      <w:r w:rsidR="00694B99">
        <w:t xml:space="preserve">hange, for instance, energy, </w:t>
      </w:r>
      <w:r w:rsidR="006A5434">
        <w:t>matter</w:t>
      </w:r>
      <w:r w:rsidR="00694B99">
        <w:t xml:space="preserve"> and ideas</w:t>
      </w:r>
      <w:r w:rsidR="006A5434">
        <w:t xml:space="preserve">. Thus, a living system is said to be </w:t>
      </w:r>
      <w:r w:rsidR="00645CBF">
        <w:t xml:space="preserve">operationally closed (i.e., operating autonomously) and structurally open (i.e., vitalized by its environment). Because of the operationally closeness, </w:t>
      </w:r>
      <w:proofErr w:type="spellStart"/>
      <w:r w:rsidR="00645CBF">
        <w:t>Maturana</w:t>
      </w:r>
      <w:proofErr w:type="spellEnd"/>
      <w:r w:rsidR="00645CBF">
        <w:t xml:space="preserve"> and Varela argue that living systems are cognitive systems, and living as a process is a process of cognition. Living and cognition are equated in this view, and therefore, </w:t>
      </w:r>
      <w:r w:rsidR="008114C2">
        <w:t xml:space="preserve">cognition is a self-referential, autonomous process. </w:t>
      </w:r>
      <w:r w:rsidR="00096A02">
        <w:t xml:space="preserve">A living system continuously adapt to changing circumstances </w:t>
      </w:r>
      <w:r w:rsidR="004131A8">
        <w:t xml:space="preserve">in the environment </w:t>
      </w:r>
      <w:r w:rsidR="00096A02">
        <w:t xml:space="preserve">in order to sustain. </w:t>
      </w:r>
      <w:r w:rsidR="008114C2">
        <w:t xml:space="preserve">However, a living system is </w:t>
      </w:r>
      <w:r w:rsidR="004131A8">
        <w:t xml:space="preserve">also </w:t>
      </w:r>
      <w:r w:rsidR="008114C2">
        <w:t>dependent on and interact</w:t>
      </w:r>
      <w:r w:rsidR="00694B99">
        <w:t>s</w:t>
      </w:r>
      <w:r w:rsidR="008114C2">
        <w:t xml:space="preserve"> with </w:t>
      </w:r>
      <w:r w:rsidR="008611B1">
        <w:t>its</w:t>
      </w:r>
      <w:r w:rsidR="008114C2">
        <w:t xml:space="preserve"> environment</w:t>
      </w:r>
      <w:r w:rsidR="008611B1">
        <w:t>, which is populated with all kind of systems including other living systems</w:t>
      </w:r>
      <w:r w:rsidR="008114C2">
        <w:t xml:space="preserve">. These interactions </w:t>
      </w:r>
      <w:r w:rsidR="008611B1">
        <w:t xml:space="preserve">with </w:t>
      </w:r>
      <w:r w:rsidR="004131A8">
        <w:t xml:space="preserve">systems in </w:t>
      </w:r>
      <w:r w:rsidR="008611B1">
        <w:t xml:space="preserve">the environment </w:t>
      </w:r>
      <w:r w:rsidR="008114C2">
        <w:t xml:space="preserve">are irritations (perturbations) </w:t>
      </w:r>
      <w:r w:rsidR="008611B1">
        <w:t>that</w:t>
      </w:r>
      <w:r w:rsidR="008114C2">
        <w:t xml:space="preserve"> might trigger a system, but </w:t>
      </w:r>
      <w:r w:rsidR="004131A8">
        <w:t xml:space="preserve">ultimately, </w:t>
      </w:r>
      <w:r w:rsidR="008114C2">
        <w:t>the system decides what to do</w:t>
      </w:r>
      <w:r w:rsidR="000667D3">
        <w:t>, and that includes ignoring the trigger altogether</w:t>
      </w:r>
      <w:r w:rsidR="008114C2">
        <w:t>.</w:t>
      </w:r>
    </w:p>
    <w:p w:rsidR="008611B1" w:rsidRDefault="008611B1" w:rsidP="0070733A">
      <w:proofErr w:type="spellStart"/>
      <w:r>
        <w:t>Luhmann</w:t>
      </w:r>
      <w:proofErr w:type="spellEnd"/>
      <w:r>
        <w:t xml:space="preserve"> took this concept of living system</w:t>
      </w:r>
      <w:r w:rsidR="00F43A05">
        <w:t>s</w:t>
      </w:r>
      <w:r>
        <w:t xml:space="preserve"> and cogniti</w:t>
      </w:r>
      <w:r w:rsidR="0033517A">
        <w:t xml:space="preserve">on and extended it to a general, trans-disciplinary </w:t>
      </w:r>
      <w:r w:rsidR="004131A8">
        <w:t xml:space="preserve">theory of </w:t>
      </w:r>
      <w:proofErr w:type="spellStart"/>
      <w:r w:rsidR="004131A8">
        <w:t>autopoietic</w:t>
      </w:r>
      <w:proofErr w:type="spellEnd"/>
      <w:r w:rsidR="004131A8">
        <w:t xml:space="preserve"> systems to include</w:t>
      </w:r>
      <w:r>
        <w:t xml:space="preserve"> </w:t>
      </w:r>
      <w:proofErr w:type="spellStart"/>
      <w:r>
        <w:t>Maturana’s</w:t>
      </w:r>
      <w:proofErr w:type="spellEnd"/>
      <w:r>
        <w:t xml:space="preserve"> and Varela’s </w:t>
      </w:r>
      <w:r w:rsidR="004131A8">
        <w:t xml:space="preserve">narrower, biological interpretation of </w:t>
      </w:r>
      <w:r>
        <w:t>living systems.</w:t>
      </w:r>
      <w:r w:rsidR="0033517A">
        <w:t xml:space="preserve"> </w:t>
      </w:r>
      <w:proofErr w:type="spellStart"/>
      <w:r w:rsidR="000F120F">
        <w:t>Autopoietic</w:t>
      </w:r>
      <w:proofErr w:type="spellEnd"/>
      <w:r w:rsidR="000F120F">
        <w:t xml:space="preserve"> systems are classified according </w:t>
      </w:r>
      <w:r w:rsidR="00EC2E55">
        <w:t xml:space="preserve">to </w:t>
      </w:r>
      <w:r w:rsidR="000F120F">
        <w:t>the type hierarchy shown below.</w:t>
      </w:r>
    </w:p>
    <w:p w:rsidR="009F3A26" w:rsidRDefault="009F3A26" w:rsidP="009F3A26">
      <w:pPr>
        <w:jc w:val="center"/>
      </w:pPr>
      <w:r>
        <w:rPr>
          <w:noProof/>
        </w:rPr>
        <w:drawing>
          <wp:inline distT="0" distB="0" distL="0" distR="0">
            <wp:extent cx="4871923" cy="179522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opoietic system types v 20200204.png"/>
                    <pic:cNvPicPr/>
                  </pic:nvPicPr>
                  <pic:blipFill>
                    <a:blip r:embed="rId40">
                      <a:extLst>
                        <a:ext uri="{28A0092B-C50C-407E-A947-70E740481C1C}">
                          <a14:useLocalDpi xmlns:a14="http://schemas.microsoft.com/office/drawing/2010/main" val="0"/>
                        </a:ext>
                      </a:extLst>
                    </a:blip>
                    <a:stretch>
                      <a:fillRect/>
                    </a:stretch>
                  </pic:blipFill>
                  <pic:spPr>
                    <a:xfrm>
                      <a:off x="0" y="0"/>
                      <a:ext cx="4902463" cy="1806473"/>
                    </a:xfrm>
                    <a:prstGeom prst="rect">
                      <a:avLst/>
                    </a:prstGeom>
                  </pic:spPr>
                </pic:pic>
              </a:graphicData>
            </a:graphic>
          </wp:inline>
        </w:drawing>
      </w:r>
    </w:p>
    <w:p w:rsidR="009F3A26" w:rsidRDefault="00EC2E55" w:rsidP="009F3A26">
      <w:r>
        <w:t xml:space="preserve">Living systems reproduce themselves using their own biological elements. According to </w:t>
      </w:r>
      <w:proofErr w:type="spellStart"/>
      <w:r>
        <w:t>Luhmann</w:t>
      </w:r>
      <w:proofErr w:type="spellEnd"/>
      <w:r>
        <w:t>, other type of systems can be found that reproduce on the basis of different elements.</w:t>
      </w:r>
      <w:r w:rsidR="00B7692E">
        <w:t xml:space="preserve"> Psychic system</w:t>
      </w:r>
      <w:r w:rsidR="004131A8">
        <w:t>s</w:t>
      </w:r>
      <w:r w:rsidR="00B7692E">
        <w:t xml:space="preserve"> have conscious </w:t>
      </w:r>
      <w:r w:rsidR="006832F3">
        <w:t>and</w:t>
      </w:r>
      <w:r w:rsidR="00B7692E">
        <w:t xml:space="preserve"> their reproducing element</w:t>
      </w:r>
      <w:r w:rsidR="006832F3">
        <w:t xml:space="preserve"> is thought</w:t>
      </w:r>
      <w:r w:rsidR="008272AA">
        <w:t>, i.e.</w:t>
      </w:r>
      <w:r w:rsidR="00B7692E">
        <w:t>, one thought leads to another. So</w:t>
      </w:r>
      <w:r w:rsidR="00DC2DB5">
        <w:t>cial systems do not reproduce themselves</w:t>
      </w:r>
      <w:r w:rsidR="00B7692E">
        <w:t xml:space="preserve"> in a physical sense, instead social systems communicate. One communication is followe</w:t>
      </w:r>
      <w:r w:rsidR="00EF4174">
        <w:t>d by another in a social system. A</w:t>
      </w:r>
      <w:r w:rsidR="00B7692E">
        <w:t>nd as long communications continue, the system is alive. Remarkably, and difficult to grasp</w:t>
      </w:r>
      <w:r w:rsidR="00C1151E">
        <w:t xml:space="preserve"> and adopt</w:t>
      </w:r>
      <w:r w:rsidR="00EF4174" w:rsidRPr="00EF4174">
        <w:t xml:space="preserve"> </w:t>
      </w:r>
      <w:r w:rsidR="00EF4174">
        <w:t>initially</w:t>
      </w:r>
      <w:r w:rsidR="00B7692E">
        <w:t>, human beings are not part of a social system</w:t>
      </w:r>
      <w:r w:rsidR="004131A8">
        <w:t>. This is not to say that</w:t>
      </w:r>
      <w:r w:rsidR="00C1151E">
        <w:t xml:space="preserve"> social system</w:t>
      </w:r>
      <w:r w:rsidR="004131A8">
        <w:t>s</w:t>
      </w:r>
      <w:r w:rsidR="00C1151E">
        <w:t xml:space="preserve"> can exist without human beings, which is obviously not the case, but communication is the constituent element of a social system. Human beings are part of the social system’s environment in the form of psychic systems. Social systems and psychic system</w:t>
      </w:r>
      <w:r w:rsidR="00694B99">
        <w:t>s</w:t>
      </w:r>
      <w:r w:rsidR="00C1151E">
        <w:t xml:space="preserve"> operate autonomously, that is, they irritate each other. So, a thought in a psychic system might lead to a communication in a social system, and vice versa. This interaction between systems</w:t>
      </w:r>
      <w:r w:rsidR="00226A5D">
        <w:t xml:space="preserve"> that are part of each other environment is called interpenetration. The systems overlap but they still operate autonomously on the basis of different </w:t>
      </w:r>
      <w:proofErr w:type="spellStart"/>
      <w:r w:rsidR="00226A5D">
        <w:t>autopoietic</w:t>
      </w:r>
      <w:proofErr w:type="spellEnd"/>
      <w:r w:rsidR="00226A5D">
        <w:t xml:space="preserve"> elements.</w:t>
      </w:r>
    </w:p>
    <w:p w:rsidR="002F79EE" w:rsidRDefault="002F79EE" w:rsidP="009F3A26">
      <w:r w:rsidRPr="00686144">
        <w:rPr>
          <w:rStyle w:val="SubtleEmphasis"/>
        </w:rPr>
        <w:t>Principle: Humans and social systems operate autonomously and my react when irritated.</w:t>
      </w:r>
    </w:p>
    <w:p w:rsidR="00226A5D" w:rsidRDefault="00226A5D" w:rsidP="009F3A26">
      <w:proofErr w:type="spellStart"/>
      <w:r>
        <w:t>Luhmann’s</w:t>
      </w:r>
      <w:proofErr w:type="spellEnd"/>
      <w:r>
        <w:t xml:space="preserve"> notion of communication differs from more convent</w:t>
      </w:r>
      <w:r w:rsidR="00CA17A7">
        <w:t>ional ideas about communic</w:t>
      </w:r>
      <w:r>
        <w:t xml:space="preserve">ation as an asymmetrical process of sending information or meaning from a sender to a receiver. A communication is conceived as a symmetrical </w:t>
      </w:r>
      <w:r w:rsidR="00D27C35">
        <w:t>process comprised of three components: information, utterance and understanding.</w:t>
      </w:r>
    </w:p>
    <w:p w:rsidR="00D27C35" w:rsidRDefault="00D27C35" w:rsidP="00D27C35">
      <w:pPr>
        <w:pStyle w:val="ListParagraph"/>
        <w:numPr>
          <w:ilvl w:val="0"/>
          <w:numId w:val="27"/>
        </w:numPr>
      </w:pPr>
      <w:r>
        <w:t>Information</w:t>
      </w:r>
      <w:r w:rsidR="004131A8">
        <w:t xml:space="preserve"> – a </w:t>
      </w:r>
      <w:r w:rsidR="001A15EF">
        <w:t xml:space="preserve">selection from a set of possibilities of </w:t>
      </w:r>
      <w:r w:rsidR="001A15EF" w:rsidRPr="001A15EF">
        <w:rPr>
          <w:i/>
        </w:rPr>
        <w:t>what</w:t>
      </w:r>
      <w:r w:rsidR="001A15EF">
        <w:t xml:space="preserve"> is being communicated;</w:t>
      </w:r>
    </w:p>
    <w:p w:rsidR="00D27C35" w:rsidRDefault="00D27C35" w:rsidP="00D27C35">
      <w:pPr>
        <w:pStyle w:val="ListParagraph"/>
        <w:numPr>
          <w:ilvl w:val="0"/>
          <w:numId w:val="27"/>
        </w:numPr>
      </w:pPr>
      <w:r>
        <w:lastRenderedPageBreak/>
        <w:t>Utterance</w:t>
      </w:r>
      <w:r w:rsidR="001A15EF">
        <w:t xml:space="preserve"> – a selection of the form and reason (the </w:t>
      </w:r>
      <w:r w:rsidR="001A15EF" w:rsidRPr="004D625D">
        <w:rPr>
          <w:i/>
        </w:rPr>
        <w:t>how</w:t>
      </w:r>
      <w:r w:rsidR="001A15EF">
        <w:t xml:space="preserve"> and the </w:t>
      </w:r>
      <w:r w:rsidR="001A15EF" w:rsidRPr="004D625D">
        <w:rPr>
          <w:i/>
        </w:rPr>
        <w:t>why</w:t>
      </w:r>
      <w:r w:rsidR="001A15EF">
        <w:t>, respectively) from all forms and reasons;</w:t>
      </w:r>
    </w:p>
    <w:p w:rsidR="00D27C35" w:rsidRDefault="00D27C35" w:rsidP="00D27C35">
      <w:pPr>
        <w:pStyle w:val="ListParagraph"/>
        <w:numPr>
          <w:ilvl w:val="0"/>
          <w:numId w:val="27"/>
        </w:numPr>
      </w:pPr>
      <w:r>
        <w:t>Understanding</w:t>
      </w:r>
      <w:r w:rsidR="001A15EF">
        <w:t xml:space="preserve"> – a selection of a particular distinction between information and utterance.</w:t>
      </w:r>
    </w:p>
    <w:p w:rsidR="00D27C35" w:rsidRDefault="001A15EF" w:rsidP="00D27C35">
      <w:r>
        <w:t xml:space="preserve">The receiver has to understand </w:t>
      </w:r>
      <w:r w:rsidRPr="004D625D">
        <w:rPr>
          <w:i/>
        </w:rPr>
        <w:t>what</w:t>
      </w:r>
      <w:r>
        <w:t xml:space="preserve"> is being conveyed with respect to </w:t>
      </w:r>
      <w:r w:rsidR="00A375EE" w:rsidRPr="004D625D">
        <w:rPr>
          <w:i/>
        </w:rPr>
        <w:t>how</w:t>
      </w:r>
      <w:r w:rsidR="00A375EE">
        <w:t xml:space="preserve"> and </w:t>
      </w:r>
      <w:r w:rsidR="00A375EE" w:rsidRPr="004D625D">
        <w:rPr>
          <w:i/>
        </w:rPr>
        <w:t>why</w:t>
      </w:r>
      <w:r w:rsidR="00A375EE">
        <w:t xml:space="preserve"> it is uttered in a particular way. For instance, the question “Are you coming?” can be interpreted indeed as a question but also as a command. </w:t>
      </w:r>
      <w:r w:rsidR="00D27C35">
        <w:t xml:space="preserve">After a communication has been understood, the </w:t>
      </w:r>
      <w:r>
        <w:t>process</w:t>
      </w:r>
      <w:r w:rsidR="00D27C35">
        <w:t xml:space="preserve"> </w:t>
      </w:r>
      <w:r>
        <w:t>decides</w:t>
      </w:r>
      <w:r w:rsidR="00D27C35">
        <w:t xml:space="preserve"> whether the communication is accepted or rejected and continues with a new communication, provided the social system still has a reason of being.</w:t>
      </w:r>
    </w:p>
    <w:p w:rsidR="00125601" w:rsidRDefault="00125601" w:rsidP="00D27C35">
      <w:r>
        <w:t>Social systems are functionally divided according to the role they play in society. Each social system carries a binary code. For instance, the binary code for a legal system is ju</w:t>
      </w:r>
      <w:r w:rsidR="00682A99">
        <w:t>stice/injustice, and f</w:t>
      </w:r>
      <w:r>
        <w:t xml:space="preserve">or an economic system the </w:t>
      </w:r>
      <w:r w:rsidR="00CA3AF3">
        <w:t xml:space="preserve">binary </w:t>
      </w:r>
      <w:r>
        <w:t xml:space="preserve">code is </w:t>
      </w:r>
      <w:r w:rsidR="00682A99">
        <w:t xml:space="preserve">payment/non-payment. The systems are strictly divided, legal communications only take place in the legal system and likewise an economic system deals with economic communications only. A binary code of a system does not detail how a system operates. In the course </w:t>
      </w:r>
      <w:r w:rsidR="00CB34EE">
        <w:t>of a system’s life, it develops a program, to behave according to the binary code</w:t>
      </w:r>
      <w:r w:rsidR="00CA3AF3">
        <w:t xml:space="preserve">, for instance, the </w:t>
      </w:r>
      <w:r w:rsidR="006832F3">
        <w:t xml:space="preserve">particular </w:t>
      </w:r>
      <w:r w:rsidR="00CA3AF3">
        <w:t>way</w:t>
      </w:r>
      <w:r w:rsidR="006832F3">
        <w:t>s</w:t>
      </w:r>
      <w:r w:rsidR="00CA3AF3">
        <w:t xml:space="preserve"> we conduct business in an economic system</w:t>
      </w:r>
      <w:r w:rsidR="00CB34EE">
        <w:t>. The binary code and its associated program reduce complexity in a social system by restricting the number of selections that can be made in communications.</w:t>
      </w:r>
    </w:p>
    <w:p w:rsidR="000079C6" w:rsidRPr="0070733A" w:rsidRDefault="000079C6" w:rsidP="00D27C35">
      <w:r>
        <w:t>Social systems thus conceived prov</w:t>
      </w:r>
      <w:r w:rsidR="004D625D">
        <w:t xml:space="preserve">ides the theoretical framework </w:t>
      </w:r>
      <w:r>
        <w:t xml:space="preserve">to analyze subsystems in detail, including more specific social systems of type Society, Organization and Interaction (see figure …). However, this is beyond the scope of this writing. </w:t>
      </w:r>
    </w:p>
    <w:p w:rsidR="002F79EE" w:rsidRDefault="0070733A" w:rsidP="002F79EE">
      <w:pPr>
        <w:pStyle w:val="Heading2"/>
      </w:pPr>
      <w:bookmarkStart w:id="36" w:name="_Toc34216815"/>
      <w:r>
        <w:t>The Observation Turn</w:t>
      </w:r>
      <w:bookmarkEnd w:id="36"/>
    </w:p>
    <w:p w:rsidR="00CA3AF3" w:rsidRDefault="00CA3AF3" w:rsidP="00CA3AF3">
      <w:r>
        <w:t>A system is autonomous and self-referential that reproduc</w:t>
      </w:r>
      <w:r w:rsidR="00DC2DB5">
        <w:t>es itself</w:t>
      </w:r>
      <w:r>
        <w:t xml:space="preserve">. By doing so, the boundary of a system with its environment is continuously reestablished. Therefore, </w:t>
      </w:r>
      <w:proofErr w:type="spellStart"/>
      <w:r>
        <w:t>Luhmann</w:t>
      </w:r>
      <w:proofErr w:type="spellEnd"/>
      <w:r>
        <w:t xml:space="preserve"> defines a system as the difference between the system and its environment. </w:t>
      </w:r>
      <w:r w:rsidR="004A2564">
        <w:t>I</w:t>
      </w:r>
      <w:r>
        <w:t xml:space="preserve">n </w:t>
      </w:r>
      <w:r w:rsidR="004A2564">
        <w:t>Laws of Form (</w:t>
      </w:r>
      <w:proofErr w:type="spellStart"/>
      <w:r>
        <w:t>LoF</w:t>
      </w:r>
      <w:proofErr w:type="spellEnd"/>
      <w:r w:rsidR="004A2564">
        <w:t>)</w:t>
      </w:r>
      <w:r>
        <w:t xml:space="preserve"> terms </w:t>
      </w:r>
      <w:r w:rsidR="004A2564">
        <w:t>this is written as:</w:t>
      </w:r>
    </w:p>
    <w:p w:rsidR="00CA3AF3" w:rsidRPr="00CC6863" w:rsidRDefault="00CA3AF3" w:rsidP="00CA3AF3">
      <m:oMathPara>
        <m:oMath>
          <m:r>
            <w:rPr>
              <w:rFonts w:ascii="Cambria Math" w:hAnsi="Cambria Math"/>
            </w:rPr>
            <m:t>system≝</m:t>
          </m:r>
          <m:acc>
            <m:accPr>
              <m:chr m:val="̅"/>
              <m:ctrlPr>
                <w:rPr>
                  <w:rFonts w:ascii="Cambria Math" w:hAnsi="Cambria Math"/>
                  <w:i/>
                </w:rPr>
              </m:ctrlPr>
            </m:accPr>
            <m:e>
              <m:r>
                <w:rPr>
                  <w:rFonts w:ascii="Cambria Math" w:hAnsi="Cambria Math"/>
                </w:rPr>
                <m:t>system|</m:t>
              </m:r>
            </m:e>
          </m:acc>
          <m:r>
            <w:rPr>
              <w:rFonts w:ascii="Cambria Math" w:hAnsi="Cambria Math"/>
            </w:rPr>
            <m:t>environment</m:t>
          </m:r>
        </m:oMath>
      </m:oMathPara>
    </w:p>
    <w:p w:rsidR="00CA3AF3" w:rsidRPr="00CC6863" w:rsidRDefault="008A7446" w:rsidP="00CA3AF3">
      <w:r>
        <w:t>o</w:t>
      </w:r>
      <w:r w:rsidR="00CA3AF3">
        <w:t>r alternatively</w:t>
      </w:r>
      <w:r w:rsidR="004A2564">
        <w:t xml:space="preserve"> as</w:t>
      </w:r>
      <w:r>
        <w:t>:</w:t>
      </w:r>
    </w:p>
    <w:p w:rsidR="00CA3AF3" w:rsidRDefault="009943CB" w:rsidP="00CA3AF3">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system|</m:t>
                      </m:r>
                    </m:e>
                  </m:acc>
                  <m:r>
                    <w:rPr>
                      <w:rFonts w:ascii="Cambria Math" w:hAnsi="Cambria Math"/>
                    </w:rPr>
                    <m:t>environment</m:t>
                  </m:r>
                  <m:r>
                    <m:rPr>
                      <m:sty m:val="p"/>
                    </m:rPr>
                    <w:rPr>
                      <w:rFonts w:ascii="Cambria Math" w:hAnsi="Cambria Math"/>
                    </w:rPr>
                    <m:t>|</m:t>
                  </m:r>
                </m:e>
              </m:acc>
            </m:e>
          </m:bar>
          <m:r>
            <m:rPr>
              <m:sty m:val="p"/>
            </m:rPr>
            <w:rPr>
              <w:rFonts w:ascii="Cambria Math" w:hAnsi="Cambria Math"/>
            </w:rPr>
            <m:t xml:space="preserve"> </m:t>
          </m:r>
        </m:oMath>
      </m:oMathPara>
    </w:p>
    <w:p w:rsidR="00CA3AF3" w:rsidRDefault="004A2564" w:rsidP="00A375EE">
      <w:r>
        <w:t>The self-referential nature of a system is captured concisely with the boundary state mark (</w:t>
      </w:r>
      <m:oMath>
        <m:bar>
          <m:barPr>
            <m:ctrlPr>
              <w:rPr>
                <w:rFonts w:ascii="Cambria Math" w:hAnsi="Cambria Math"/>
                <w:i/>
              </w:rPr>
            </m:ctrlPr>
          </m:barPr>
          <m:e>
            <m:acc>
              <m:accPr>
                <m:chr m:val="̅"/>
                <m:ctrlPr>
                  <w:rPr>
                    <w:rFonts w:ascii="Cambria Math" w:hAnsi="Cambria Math"/>
                  </w:rPr>
                </m:ctrlPr>
              </m:accPr>
              <m:e>
                <m:r>
                  <w:rPr>
                    <w:rFonts w:ascii="Cambria Math" w:hAnsi="Cambria Math" w:cs="Calibri"/>
                  </w:rPr>
                  <m:t>ˌ</m:t>
                </m:r>
                <m:r>
                  <w:rPr>
                    <w:rFonts w:ascii="Cambria Math" w:hAnsi="Cambria Math"/>
                  </w:rPr>
                  <m:t xml:space="preserve">  </m:t>
                </m:r>
                <m:r>
                  <m:rPr>
                    <m:sty m:val="p"/>
                  </m:rPr>
                  <w:rPr>
                    <w:rFonts w:ascii="Cambria Math" w:hAnsi="Cambria Math"/>
                  </w:rPr>
                  <m:t>|</m:t>
                </m:r>
              </m:e>
            </m:acc>
          </m:e>
        </m:bar>
      </m:oMath>
      <w:r>
        <w:t xml:space="preserve">), see (link). The observer and </w:t>
      </w:r>
      <w:r w:rsidR="00F43268">
        <w:t xml:space="preserve">the </w:t>
      </w:r>
      <w:r>
        <w:t xml:space="preserve">observed coincide, </w:t>
      </w:r>
      <w:r w:rsidR="00EA0CD8">
        <w:t>and</w:t>
      </w:r>
      <w:r>
        <w:t xml:space="preserve"> are in fact the same. The system makes a distinction and by doing so an indication co-arises indicating the difference between system and environment.</w:t>
      </w:r>
      <w:r w:rsidR="00AD77F5">
        <w:t xml:space="preserve"> Thus, the system (i.e., the observer) observes itself as a distinction (i.e., the observed), which is </w:t>
      </w:r>
      <w:r w:rsidR="00C753C3">
        <w:t xml:space="preserve">by definition </w:t>
      </w:r>
      <w:r w:rsidR="00AD77F5">
        <w:t xml:space="preserve">the system (i.e., the observer). </w:t>
      </w:r>
      <w:r w:rsidR="004B4FC5">
        <w:t>To put it differently, you</w:t>
      </w:r>
      <w:r w:rsidR="00C21A57">
        <w:t>, as being a system,</w:t>
      </w:r>
      <w:r w:rsidR="004B4FC5">
        <w:t xml:space="preserve"> </w:t>
      </w:r>
      <w:r w:rsidR="004B4FC5" w:rsidRPr="00476D51">
        <w:rPr>
          <w:i/>
        </w:rPr>
        <w:t>make</w:t>
      </w:r>
      <w:r w:rsidR="004B4FC5">
        <w:t xml:space="preserve"> a distinction and therefore you </w:t>
      </w:r>
      <w:r w:rsidR="004B4FC5" w:rsidRPr="00476D51">
        <w:rPr>
          <w:i/>
        </w:rPr>
        <w:t>are</w:t>
      </w:r>
      <w:r w:rsidR="004B4FC5">
        <w:t xml:space="preserve"> the </w:t>
      </w:r>
      <w:r w:rsidR="001345C0">
        <w:t>distinguished</w:t>
      </w:r>
      <w:r w:rsidR="00C21A57">
        <w:t xml:space="preserve"> because that is the way you perceive</w:t>
      </w:r>
      <w:r w:rsidR="004D625D">
        <w:t xml:space="preserve"> and interact with</w:t>
      </w:r>
      <w:r w:rsidR="00C21A57">
        <w:t xml:space="preserve"> the outside world.</w:t>
      </w:r>
      <w:r w:rsidR="004B4FC5">
        <w:t xml:space="preserve"> </w:t>
      </w:r>
      <w:r w:rsidR="00AD77F5">
        <w:t>In … (second-order cyber</w:t>
      </w:r>
      <w:r w:rsidR="008F2551">
        <w:t>netics)</w:t>
      </w:r>
      <w:r w:rsidR="00A47102">
        <w:t>, it was shown how the</w:t>
      </w:r>
      <w:r w:rsidR="00AD77F5">
        <w:t xml:space="preserve"> </w:t>
      </w:r>
      <w:r w:rsidR="00A47102">
        <w:t>circularity implied in equating the</w:t>
      </w:r>
      <w:r w:rsidR="008F2551">
        <w:t xml:space="preserve"> </w:t>
      </w:r>
      <w:r w:rsidR="00A47102">
        <w:t>observer with</w:t>
      </w:r>
      <w:r w:rsidR="00AD77F5">
        <w:t xml:space="preserve"> </w:t>
      </w:r>
      <w:r w:rsidR="00A47102">
        <w:t xml:space="preserve">the observed is unfolded </w:t>
      </w:r>
      <w:r w:rsidR="008F2551">
        <w:t>in time.</w:t>
      </w:r>
    </w:p>
    <w:p w:rsidR="008F2551" w:rsidRDefault="002444B1" w:rsidP="00A375EE">
      <w:r>
        <w:t xml:space="preserve">So, for investigating the implications of regarding a </w:t>
      </w:r>
      <w:r w:rsidR="008F2551">
        <w:t>system as a difference</w:t>
      </w:r>
      <w:r>
        <w:t xml:space="preserve"> between system and environment</w:t>
      </w:r>
      <w:r w:rsidR="008F2551">
        <w:t xml:space="preserve">, </w:t>
      </w:r>
      <w:proofErr w:type="spellStart"/>
      <w:r w:rsidR="008F2551">
        <w:t>Luhmann</w:t>
      </w:r>
      <w:proofErr w:type="spellEnd"/>
      <w:r w:rsidR="008F2551">
        <w:t xml:space="preserve"> was more and more drawn in the concept of </w:t>
      </w:r>
      <w:r w:rsidR="00C753C3">
        <w:t>observing systems</w:t>
      </w:r>
      <w:r w:rsidR="008F2551">
        <w:t>. Especially, the inherent second-</w:t>
      </w:r>
      <w:proofErr w:type="spellStart"/>
      <w:r w:rsidR="008F2551">
        <w:t>orderness</w:t>
      </w:r>
      <w:proofErr w:type="spellEnd"/>
      <w:r w:rsidR="008F2551">
        <w:t xml:space="preserve"> of observation where an observer observes itself as implied by the definition, marked a shift in </w:t>
      </w:r>
      <w:proofErr w:type="spellStart"/>
      <w:r w:rsidR="008F2551">
        <w:lastRenderedPageBreak/>
        <w:t>Luhmann’s</w:t>
      </w:r>
      <w:proofErr w:type="spellEnd"/>
      <w:r w:rsidR="008F2551">
        <w:t xml:space="preserve"> thinking from conceiving a s</w:t>
      </w:r>
      <w:r w:rsidR="009144A4">
        <w:t xml:space="preserve">ystem that produces itself </w:t>
      </w:r>
      <w:r w:rsidR="00BB257E">
        <w:t xml:space="preserve">to </w:t>
      </w:r>
      <w:r w:rsidR="009144A4">
        <w:t>a system that observes itself</w:t>
      </w:r>
      <w:r w:rsidR="00BB257E">
        <w:t xml:space="preserve">. In short, this is </w:t>
      </w:r>
      <w:proofErr w:type="spellStart"/>
      <w:r w:rsidR="00BB257E">
        <w:t>Luhman</w:t>
      </w:r>
      <w:r w:rsidR="00EF4174">
        <w:t>n</w:t>
      </w:r>
      <w:r w:rsidR="00BB257E">
        <w:t>’s</w:t>
      </w:r>
      <w:proofErr w:type="spellEnd"/>
      <w:r w:rsidR="00BB257E">
        <w:t xml:space="preserve"> observation turn.</w:t>
      </w:r>
      <w:r w:rsidR="008F2551">
        <w:t xml:space="preserve"> </w:t>
      </w:r>
    </w:p>
    <w:p w:rsidR="00360E57" w:rsidRDefault="002444B1" w:rsidP="00A375EE">
      <w:r>
        <w:t xml:space="preserve">Second-order observation is key for any system to adapt in a sensible way to changing circumstances, which are partly induced by the system itself. Therefore, the distinction </w:t>
      </w:r>
      <m:oMath>
        <m:acc>
          <m:accPr>
            <m:chr m:val="̅"/>
            <m:ctrlPr>
              <w:rPr>
                <w:rFonts w:ascii="Cambria Math" w:hAnsi="Cambria Math"/>
                <w:i/>
              </w:rPr>
            </m:ctrlPr>
          </m:accPr>
          <m:e>
            <m:r>
              <w:rPr>
                <w:rFonts w:ascii="Cambria Math" w:hAnsi="Cambria Math"/>
              </w:rPr>
              <m:t>system|</m:t>
            </m:r>
          </m:e>
        </m:acc>
        <m:r>
          <w:rPr>
            <w:rFonts w:ascii="Cambria Math" w:hAnsi="Cambria Math"/>
          </w:rPr>
          <m:t xml:space="preserve">environment </m:t>
        </m:r>
      </m:oMath>
      <w:r>
        <w:t xml:space="preserve">is needed in </w:t>
      </w:r>
      <w:r w:rsidR="008A7446">
        <w:t>a</w:t>
      </w:r>
      <w:r>
        <w:t xml:space="preserve"> system to anticipate</w:t>
      </w:r>
      <w:r w:rsidR="008A7446">
        <w:t>s</w:t>
      </w:r>
      <w:r>
        <w:t xml:space="preserve"> </w:t>
      </w:r>
      <w:r w:rsidR="008A7446">
        <w:t>a next step</w:t>
      </w:r>
      <w:r>
        <w:t xml:space="preserve"> to be taken. As is the case for Critical Systems Heuristics (CSH), reflection amount</w:t>
      </w:r>
      <w:r w:rsidR="00864995">
        <w:t xml:space="preserve">s to investigating distinctions, which are akin to CSH boundary judgements. Taking the legal system distinction </w:t>
      </w:r>
      <m:oMath>
        <m:acc>
          <m:accPr>
            <m:chr m:val="̅"/>
            <m:ctrlPr>
              <w:rPr>
                <w:rFonts w:ascii="Cambria Math" w:hAnsi="Cambria Math"/>
                <w:i/>
              </w:rPr>
            </m:ctrlPr>
          </m:accPr>
          <m:e>
            <m:r>
              <w:rPr>
                <w:rFonts w:ascii="Cambria Math" w:hAnsi="Cambria Math"/>
              </w:rPr>
              <m:t>justice|</m:t>
            </m:r>
          </m:e>
        </m:acc>
        <m:r>
          <w:rPr>
            <w:rFonts w:ascii="Cambria Math" w:hAnsi="Cambria Math"/>
          </w:rPr>
          <m:t xml:space="preserve">injustice </m:t>
        </m:r>
      </m:oMath>
      <w:r w:rsidR="00864995">
        <w:t xml:space="preserve">as an example, the distinction is open to multiple interpretations. </w:t>
      </w:r>
      <w:r w:rsidR="004D625D">
        <w:t>The</w:t>
      </w:r>
      <w:r w:rsidR="00864995">
        <w:t xml:space="preserve"> distinction can be m</w:t>
      </w:r>
      <w:r w:rsidR="00A07870">
        <w:t>ade by strictly abiding the law</w:t>
      </w:r>
      <w:r w:rsidR="00864995">
        <w:t xml:space="preserve">, or alternatively, moral considerations can be </w:t>
      </w:r>
      <w:r w:rsidR="00A07870">
        <w:t xml:space="preserve">taken </w:t>
      </w:r>
      <w:r w:rsidR="00864995">
        <w:t>int</w:t>
      </w:r>
      <w:r w:rsidR="00765710">
        <w:t>o account that</w:t>
      </w:r>
      <w:r w:rsidR="009144A4">
        <w:t xml:space="preserve"> make</w:t>
      </w:r>
      <w:r w:rsidR="00765710">
        <w:t xml:space="preserve"> particular</w:t>
      </w:r>
      <w:r w:rsidR="00A07870">
        <w:t xml:space="preserve"> act</w:t>
      </w:r>
      <w:r w:rsidR="00765710">
        <w:t>s</w:t>
      </w:r>
      <w:r w:rsidR="00A07870">
        <w:t xml:space="preserve"> u</w:t>
      </w:r>
      <w:r w:rsidR="00864995">
        <w:t xml:space="preserve">njust, but </w:t>
      </w:r>
      <w:r w:rsidR="00A07870">
        <w:t xml:space="preserve">perhaps not according to the law. </w:t>
      </w:r>
      <w:r w:rsidR="00765710">
        <w:t>The concept of distinction</w:t>
      </w:r>
      <w:r w:rsidR="00A07870">
        <w:t xml:space="preserve"> provide</w:t>
      </w:r>
      <w:r w:rsidR="00765710">
        <w:t xml:space="preserve">s the means </w:t>
      </w:r>
      <w:r w:rsidR="00A07870">
        <w:t xml:space="preserve">to probe deeper in matters by asking questions such as: what is </w:t>
      </w:r>
      <w:r w:rsidR="009144A4">
        <w:t xml:space="preserve">then </w:t>
      </w:r>
      <w:r w:rsidR="00A07870">
        <w:t xml:space="preserve">justice? Answer to these kind of questions can be investigated in the realm of </w:t>
      </w:r>
      <w:r w:rsidR="00765710">
        <w:t xml:space="preserve">observing systems. This makes </w:t>
      </w:r>
      <w:proofErr w:type="spellStart"/>
      <w:r w:rsidR="00765710">
        <w:t>Luhmann’s</w:t>
      </w:r>
      <w:proofErr w:type="spellEnd"/>
      <w:r w:rsidR="00765710">
        <w:t xml:space="preserve"> stance of systems thinking, based on self-producing and self-observing</w:t>
      </w:r>
      <w:r w:rsidR="00652354">
        <w:t xml:space="preserve"> systems</w:t>
      </w:r>
      <w:r w:rsidR="00765710">
        <w:t xml:space="preserve">, a </w:t>
      </w:r>
      <w:r w:rsidR="00476D51">
        <w:t xml:space="preserve">very </w:t>
      </w:r>
      <w:r w:rsidR="00765710">
        <w:t>powerful</w:t>
      </w:r>
      <w:r w:rsidR="00676CFA">
        <w:t>,</w:t>
      </w:r>
      <w:r w:rsidR="00765710">
        <w:t xml:space="preserve"> </w:t>
      </w:r>
      <w:r w:rsidR="00676CFA">
        <w:t xml:space="preserve">conceptual </w:t>
      </w:r>
      <w:r w:rsidR="00765710">
        <w:t>tool.</w:t>
      </w:r>
    </w:p>
    <w:p w:rsidR="002F79EE" w:rsidRDefault="002F79EE" w:rsidP="002F79EE">
      <w:pPr>
        <w:pStyle w:val="Heading2"/>
      </w:pPr>
      <w:bookmarkStart w:id="37" w:name="_Toc34216816"/>
      <w:r>
        <w:t>Later Developments</w:t>
      </w:r>
      <w:bookmarkEnd w:id="37"/>
    </w:p>
    <w:p w:rsidR="00BD2E31" w:rsidRDefault="00BD2E31" w:rsidP="00BD2E31">
      <w:r>
        <w:t xml:space="preserve">In his later days, </w:t>
      </w:r>
      <w:proofErr w:type="spellStart"/>
      <w:r>
        <w:t>Luhmann</w:t>
      </w:r>
      <w:proofErr w:type="spellEnd"/>
      <w:r>
        <w:t xml:space="preserve"> rephrased his social theory in terms of distinctions. The concepts of communication (information, utterance and understanding) and the distinction </w:t>
      </w:r>
      <m:oMath>
        <m:acc>
          <m:accPr>
            <m:chr m:val="̅"/>
            <m:ctrlPr>
              <w:rPr>
                <w:rFonts w:ascii="Cambria Math" w:hAnsi="Cambria Math"/>
                <w:i/>
              </w:rPr>
            </m:ctrlPr>
          </m:accPr>
          <m:e>
            <m:r>
              <w:rPr>
                <w:rFonts w:ascii="Cambria Math" w:hAnsi="Cambria Math"/>
              </w:rPr>
              <m:t>system|</m:t>
            </m:r>
          </m:e>
        </m:acc>
        <m:r>
          <w:rPr>
            <w:rFonts w:ascii="Cambria Math" w:hAnsi="Cambria Math"/>
          </w:rPr>
          <m:t>environment</m:t>
        </m:r>
      </m:oMath>
      <w:r>
        <w:t xml:space="preserve"> were restated in a </w:t>
      </w:r>
      <m:oMath>
        <m:acc>
          <m:accPr>
            <m:chr m:val="̅"/>
            <m:ctrlPr>
              <w:rPr>
                <w:rFonts w:ascii="Cambria Math" w:hAnsi="Cambria Math"/>
                <w:i/>
              </w:rPr>
            </m:ctrlPr>
          </m:accPr>
          <m:e>
            <m:r>
              <w:rPr>
                <w:rFonts w:ascii="Cambria Math" w:hAnsi="Cambria Math"/>
              </w:rPr>
              <m:t>form|</m:t>
            </m:r>
          </m:e>
        </m:acc>
        <m:r>
          <w:rPr>
            <w:rFonts w:ascii="Cambria Math" w:hAnsi="Cambria Math"/>
          </w:rPr>
          <m:t>medium</m:t>
        </m:r>
      </m:oMath>
      <w:r>
        <w:t xml:space="preserve"> distinction (cite{theory of society 1 and 2}). Form should be interpreted in the LoF sense. A form is a distinction that considers both sides of the distinction, and not just the side that is indicated. Recall that Spencer-Brown</w:t>
      </w:r>
      <w:r w:rsidR="003F483D">
        <w:t xml:space="preserve"> starts </w:t>
      </w:r>
      <w:proofErr w:type="spellStart"/>
      <w:r w:rsidR="003F483D">
        <w:t>LoF</w:t>
      </w:r>
      <w:proofErr w:type="spellEnd"/>
      <w:r w:rsidR="003F483D">
        <w:t xml:space="preserve"> with the statement:</w:t>
      </w:r>
    </w:p>
    <w:p w:rsidR="003F483D" w:rsidRPr="00D159DC" w:rsidRDefault="003F483D" w:rsidP="003F483D">
      <w:pPr>
        <w:pStyle w:val="Quote"/>
      </w:pPr>
      <w:r w:rsidRPr="00D159DC">
        <w:t>We take as given the idea of distinction and the idea of indication, and that one cannot make an indication without drawing a distinction. We take, therefore, the form of distinction for the form.</w:t>
      </w:r>
    </w:p>
    <w:p w:rsidR="003F483D" w:rsidRDefault="003F483D" w:rsidP="00BD2E31">
      <w:r>
        <w:t xml:space="preserve">In </w:t>
      </w:r>
      <w:proofErr w:type="spellStart"/>
      <w:r>
        <w:t>Luhmann’s</w:t>
      </w:r>
      <w:proofErr w:type="spellEnd"/>
      <w:r>
        <w:t xml:space="preserve"> theory, forms are strictly coupled elements that are always present and actual. In terms of communication, this means that a communication must always be succeeded with another communication because a communication is done once it has served its purpose. In order to sustain, a social system must keep producing communications.</w:t>
      </w:r>
    </w:p>
    <w:p w:rsidR="00BE1E6E" w:rsidRDefault="00F40CD2" w:rsidP="00BD2E31">
      <w:r>
        <w:t xml:space="preserve">The medium is </w:t>
      </w:r>
      <w:r w:rsidR="00F46268">
        <w:t xml:space="preserve">seen as </w:t>
      </w:r>
      <w:r>
        <w:t>the ever present, yet not actual. It is present</w:t>
      </w:r>
      <w:r w:rsidR="00476D51">
        <w:t xml:space="preserve"> in every actual form and is </w:t>
      </w:r>
      <w:r w:rsidR="009E50BB">
        <w:t xml:space="preserve">constitutional </w:t>
      </w:r>
      <w:r>
        <w:t xml:space="preserve"> for the production of a new form. It is important to realize that the </w:t>
      </w:r>
      <m:oMath>
        <m:acc>
          <m:accPr>
            <m:chr m:val="̅"/>
            <m:ctrlPr>
              <w:rPr>
                <w:rFonts w:ascii="Cambria Math" w:hAnsi="Cambria Math"/>
                <w:i/>
              </w:rPr>
            </m:ctrlPr>
          </m:accPr>
          <m:e>
            <m:r>
              <w:rPr>
                <w:rFonts w:ascii="Cambria Math" w:hAnsi="Cambria Math"/>
              </w:rPr>
              <m:t>form|</m:t>
            </m:r>
          </m:e>
        </m:acc>
        <m:r>
          <w:rPr>
            <w:rFonts w:ascii="Cambria Math" w:hAnsi="Cambria Math"/>
          </w:rPr>
          <m:t>medium</m:t>
        </m:r>
      </m:oMath>
      <w:r w:rsidR="00BE1E6E">
        <w:t xml:space="preserve"> distinction is itself a form.</w:t>
      </w:r>
    </w:p>
    <w:p w:rsidR="00BE1E6E" w:rsidRDefault="00BE1E6E" w:rsidP="00BD2E31">
      <m:oMathPara>
        <m:oMath>
          <m:r>
            <w:rPr>
              <w:rFonts w:ascii="Cambria Math" w:hAnsi="Cambria Math"/>
            </w:rPr>
            <m:t>form≝</m:t>
          </m:r>
          <m:acc>
            <m:accPr>
              <m:chr m:val="̅"/>
              <m:ctrlPr>
                <w:rPr>
                  <w:rFonts w:ascii="Cambria Math" w:hAnsi="Cambria Math"/>
                  <w:i/>
                </w:rPr>
              </m:ctrlPr>
            </m:accPr>
            <m:e>
              <m:r>
                <w:rPr>
                  <w:rFonts w:ascii="Cambria Math" w:hAnsi="Cambria Math"/>
                </w:rPr>
                <m:t>form|</m:t>
              </m:r>
            </m:e>
          </m:acc>
          <m:r>
            <w:rPr>
              <w:rFonts w:ascii="Cambria Math" w:hAnsi="Cambria Math"/>
            </w:rPr>
            <m:t>medium</m:t>
          </m:r>
        </m:oMath>
      </m:oMathPara>
    </w:p>
    <w:p w:rsidR="00F40CD2" w:rsidRDefault="00763953" w:rsidP="00BD2E31">
      <w:r>
        <w:t>The distinction is constituent for producing the next form.</w:t>
      </w:r>
      <w:r w:rsidR="00F40CD2">
        <w:t xml:space="preserve"> So, the </w:t>
      </w:r>
      <m:oMath>
        <m:acc>
          <m:accPr>
            <m:chr m:val="̅"/>
            <m:ctrlPr>
              <w:rPr>
                <w:rFonts w:ascii="Cambria Math" w:hAnsi="Cambria Math"/>
                <w:i/>
              </w:rPr>
            </m:ctrlPr>
          </m:accPr>
          <m:e>
            <m:r>
              <w:rPr>
                <w:rFonts w:ascii="Cambria Math" w:hAnsi="Cambria Math"/>
              </w:rPr>
              <m:t>form|</m:t>
            </m:r>
          </m:e>
        </m:acc>
        <m:r>
          <w:rPr>
            <w:rFonts w:ascii="Cambria Math" w:hAnsi="Cambria Math"/>
          </w:rPr>
          <m:t>medium</m:t>
        </m:r>
      </m:oMath>
      <w:r w:rsidR="00F40CD2">
        <w:t xml:space="preserve"> distinction </w:t>
      </w:r>
      <w:r>
        <w:t>can be defined as: form is present and actual, whereas medium is present and non-actual.</w:t>
      </w:r>
      <w:r w:rsidR="00F46268">
        <w:t xml:space="preserve"> That is, </w:t>
      </w:r>
      <w:r w:rsidR="00BE1E6E">
        <w:t>the medium is at all time “not-yet-form”, it is a form that has not been yet been formed.</w:t>
      </w:r>
      <w:r w:rsidR="009E50BB">
        <w:t xml:space="preserve"> The medium provides the elements for reproduction.</w:t>
      </w:r>
    </w:p>
    <w:p w:rsidR="00763953" w:rsidRPr="00BD2E31" w:rsidRDefault="00763953" w:rsidP="00BD2E31">
      <w:r>
        <w:t xml:space="preserve">In (cite{Form and Medium: A Mathematical Reconstruction}), the </w:t>
      </w:r>
      <m:oMath>
        <m:acc>
          <m:accPr>
            <m:chr m:val="̅"/>
            <m:ctrlPr>
              <w:rPr>
                <w:rFonts w:ascii="Cambria Math" w:hAnsi="Cambria Math"/>
                <w:i/>
              </w:rPr>
            </m:ctrlPr>
          </m:accPr>
          <m:e>
            <m:r>
              <w:rPr>
                <w:rFonts w:ascii="Cambria Math" w:hAnsi="Cambria Math"/>
              </w:rPr>
              <m:t>form|</m:t>
            </m:r>
          </m:e>
        </m:acc>
        <m:r>
          <w:rPr>
            <w:rFonts w:ascii="Cambria Math" w:hAnsi="Cambria Math"/>
          </w:rPr>
          <m:t>medium</m:t>
        </m:r>
      </m:oMath>
      <w:r>
        <w:t xml:space="preserve"> distinction is r</w:t>
      </w:r>
      <w:r w:rsidR="008256F7">
        <w:t xml:space="preserve">econciled with </w:t>
      </w:r>
      <w:proofErr w:type="spellStart"/>
      <w:r w:rsidR="008256F7">
        <w:t>LoF</w:t>
      </w:r>
      <w:proofErr w:type="spellEnd"/>
      <w:r w:rsidR="008256F7">
        <w:t>. The medium can be seen as the bridge between the re-insertion and the re-inserted, which is the boundary state</w:t>
      </w:r>
      <w:r w:rsidR="008256F7" w:rsidRPr="008256F7">
        <w:t xml:space="preserve"> </w:t>
      </w:r>
      <w:r w:rsidR="008256F7">
        <w:t>mark (</w:t>
      </w:r>
      <m:oMath>
        <m:bar>
          <m:barPr>
            <m:ctrlPr>
              <w:rPr>
                <w:rFonts w:ascii="Cambria Math" w:hAnsi="Cambria Math"/>
                <w:i/>
              </w:rPr>
            </m:ctrlPr>
          </m:barPr>
          <m:e>
            <m:acc>
              <m:accPr>
                <m:chr m:val="̅"/>
                <m:ctrlPr>
                  <w:rPr>
                    <w:rFonts w:ascii="Cambria Math" w:hAnsi="Cambria Math"/>
                  </w:rPr>
                </m:ctrlPr>
              </m:accPr>
              <m:e>
                <m:r>
                  <w:rPr>
                    <w:rFonts w:ascii="Cambria Math" w:hAnsi="Cambria Math" w:cs="Calibri"/>
                  </w:rPr>
                  <m:t>ˌ</m:t>
                </m:r>
                <m:r>
                  <w:rPr>
                    <w:rFonts w:ascii="Cambria Math" w:hAnsi="Cambria Math"/>
                  </w:rPr>
                  <m:t xml:space="preserve">  </m:t>
                </m:r>
                <m:r>
                  <m:rPr>
                    <m:sty m:val="p"/>
                  </m:rPr>
                  <w:rPr>
                    <w:rFonts w:ascii="Cambria Math" w:hAnsi="Cambria Math"/>
                  </w:rPr>
                  <m:t>|</m:t>
                </m:r>
              </m:e>
            </m:acc>
          </m:e>
        </m:bar>
      </m:oMath>
      <w:r w:rsidR="008256F7">
        <w:t xml:space="preserve">). This gives a precise interpretation to assess the relation between system </w:t>
      </w:r>
      <w:r w:rsidR="00C86C68">
        <w:t xml:space="preserve">(form) </w:t>
      </w:r>
      <w:r w:rsidR="008256F7">
        <w:t xml:space="preserve">operations and the re-entrance of </w:t>
      </w:r>
      <m:oMath>
        <m:acc>
          <m:accPr>
            <m:chr m:val="̅"/>
            <m:ctrlPr>
              <w:rPr>
                <w:rFonts w:ascii="Cambria Math" w:hAnsi="Cambria Math"/>
                <w:i/>
              </w:rPr>
            </m:ctrlPr>
          </m:accPr>
          <m:e>
            <m:r>
              <w:rPr>
                <w:rFonts w:ascii="Cambria Math" w:hAnsi="Cambria Math"/>
              </w:rPr>
              <m:t>form|</m:t>
            </m:r>
          </m:e>
        </m:acc>
        <m:r>
          <w:rPr>
            <w:rFonts w:ascii="Cambria Math" w:hAnsi="Cambria Math"/>
          </w:rPr>
          <m:t>medium</m:t>
        </m:r>
      </m:oMath>
      <w:r w:rsidR="00C86C68">
        <w:t xml:space="preserve"> distinction </w:t>
      </w:r>
      <w:r w:rsidR="008256F7">
        <w:t>them</w:t>
      </w:r>
      <w:r w:rsidR="00C86C68">
        <w:t xml:space="preserve"> through medium. </w:t>
      </w:r>
      <w:r w:rsidR="008256F7">
        <w:t xml:space="preserve">And this is quite different </w:t>
      </w:r>
      <w:r w:rsidR="00470EAB">
        <w:t>from the usual interpretation of medium as just a carrier of something.</w:t>
      </w:r>
    </w:p>
    <w:p w:rsidR="002F79EE" w:rsidRDefault="002F79EE" w:rsidP="002F79EE">
      <w:pPr>
        <w:pStyle w:val="Heading2"/>
      </w:pPr>
      <w:bookmarkStart w:id="38" w:name="_Toc34216817"/>
      <w:r>
        <w:lastRenderedPageBreak/>
        <w:t>Discussion</w:t>
      </w:r>
      <w:bookmarkEnd w:id="38"/>
    </w:p>
    <w:p w:rsidR="004D625D" w:rsidRPr="004D625D" w:rsidRDefault="004D625D" w:rsidP="004D625D">
      <w:proofErr w:type="spellStart"/>
      <w:r>
        <w:t>Luhmann’</w:t>
      </w:r>
      <w:r w:rsidR="00103DF1">
        <w:t>s</w:t>
      </w:r>
      <w:proofErr w:type="spellEnd"/>
      <w:r w:rsidR="00103DF1">
        <w:t xml:space="preserve"> ideas </w:t>
      </w:r>
      <w:r>
        <w:t xml:space="preserve">are </w:t>
      </w:r>
      <w:r w:rsidR="00103DF1">
        <w:t xml:space="preserve">comprehensive and </w:t>
      </w:r>
      <w:r>
        <w:t>far reaching</w:t>
      </w:r>
      <w:r w:rsidR="00103DF1">
        <w:t>,</w:t>
      </w:r>
      <w:r>
        <w:t xml:space="preserve"> and often </w:t>
      </w:r>
      <w:r w:rsidR="009930A6">
        <w:t>stated</w:t>
      </w:r>
      <w:r>
        <w:t xml:space="preserve"> in opaque </w:t>
      </w:r>
      <w:r w:rsidR="009930A6">
        <w:t>phrases</w:t>
      </w:r>
      <w:r>
        <w:t xml:space="preserve">, which makes it difficult </w:t>
      </w:r>
      <w:r w:rsidR="00103DF1">
        <w:t>to get into</w:t>
      </w:r>
      <w:r w:rsidR="009930A6">
        <w:t xml:space="preserve"> his social theory</w:t>
      </w:r>
      <w:r w:rsidR="00103DF1">
        <w:t xml:space="preserve">. Obviously, a body of work of this </w:t>
      </w:r>
      <w:r w:rsidR="00C86C68">
        <w:t>breadth</w:t>
      </w:r>
      <w:r w:rsidR="00103DF1">
        <w:t xml:space="preserve"> arouses criticism</w:t>
      </w:r>
      <w:r w:rsidR="00406F8C">
        <w:t>s</w:t>
      </w:r>
      <w:r w:rsidR="00103DF1">
        <w:t>, of which a few are discussed here.</w:t>
      </w:r>
    </w:p>
    <w:p w:rsidR="0078104B" w:rsidRDefault="0078104B" w:rsidP="00103DF1">
      <w:r>
        <w:t>Can we really assume that there are social systems whose sole purp</w:t>
      </w:r>
      <w:r w:rsidR="00103DF1">
        <w:t>ose is to reproduce? Although</w:t>
      </w:r>
      <w:r>
        <w:t xml:space="preserve"> </w:t>
      </w:r>
      <w:proofErr w:type="spellStart"/>
      <w:r>
        <w:t>autopoietic</w:t>
      </w:r>
      <w:proofErr w:type="spellEnd"/>
      <w:r>
        <w:t xml:space="preserve"> systems remained an undercurrent in all his work, the observation turn shifted the emphasis to second-order observations. This marked a shift from ontology to epistemology, which will be further discussed in (EMM…).</w:t>
      </w:r>
    </w:p>
    <w:p w:rsidR="00326335" w:rsidRDefault="00103DF1" w:rsidP="00994E31">
      <w:r>
        <w:t>There is not much room for space in</w:t>
      </w:r>
      <w:r w:rsidR="00994E31">
        <w:t xml:space="preserve"> which social systems are embedded. </w:t>
      </w:r>
      <w:r w:rsidR="00326335">
        <w:t xml:space="preserve">Spatial considerations </w:t>
      </w:r>
      <w:r w:rsidR="00994E31">
        <w:t xml:space="preserve">are part of the environment and are hardly taken into account because the emphasis lies on the self-production of the system. This </w:t>
      </w:r>
      <w:r w:rsidR="00681EAF">
        <w:t xml:space="preserve">is </w:t>
      </w:r>
      <w:r w:rsidR="00994E31">
        <w:t xml:space="preserve">not to say that </w:t>
      </w:r>
      <w:proofErr w:type="spellStart"/>
      <w:r w:rsidR="00994E31">
        <w:t>Luhmann’s</w:t>
      </w:r>
      <w:proofErr w:type="spellEnd"/>
      <w:r w:rsidR="00994E31">
        <w:t xml:space="preserve"> social theory is broken in this regard, it just does not get much attention.</w:t>
      </w:r>
    </w:p>
    <w:p w:rsidR="0078104B" w:rsidRDefault="00994E31" w:rsidP="00994E31">
      <w:r>
        <w:t>Social systems and psychic systems interpenetrate to produce communications</w:t>
      </w:r>
      <w:r w:rsidR="0018667C">
        <w:t xml:space="preserve"> </w:t>
      </w:r>
      <w:r w:rsidR="005C336B">
        <w:t xml:space="preserve">and thoughts </w:t>
      </w:r>
      <w:r w:rsidR="0018667C">
        <w:t xml:space="preserve">as their </w:t>
      </w:r>
      <w:proofErr w:type="spellStart"/>
      <w:r w:rsidR="0018667C">
        <w:t>autopoietic</w:t>
      </w:r>
      <w:proofErr w:type="spellEnd"/>
      <w:r w:rsidR="0018667C">
        <w:t xml:space="preserve"> elements to sustain</w:t>
      </w:r>
      <w:r>
        <w:t xml:space="preserve">. </w:t>
      </w:r>
      <w:r w:rsidR="0018667C">
        <w:t>This is a rather i</w:t>
      </w:r>
      <w:r w:rsidR="0078104B">
        <w:t>mpoverish</w:t>
      </w:r>
      <w:r w:rsidR="0018667C">
        <w:t xml:space="preserve">ed way to look at human beings in the sense that it stresses </w:t>
      </w:r>
      <w:r w:rsidR="0078104B">
        <w:t>rational</w:t>
      </w:r>
      <w:r w:rsidR="0018667C">
        <w:t>it</w:t>
      </w:r>
      <w:r w:rsidR="009930A6">
        <w:t>y and omits interaction aspects, such affection and emotions, that make</w:t>
      </w:r>
      <w:r w:rsidR="0018667C">
        <w:t xml:space="preserve"> us human</w:t>
      </w:r>
      <w:r w:rsidR="009930A6">
        <w:t xml:space="preserve"> in a </w:t>
      </w:r>
      <w:r w:rsidR="00681EAF">
        <w:t>co-dependent society.</w:t>
      </w:r>
    </w:p>
    <w:p w:rsidR="0078104B" w:rsidRDefault="0078104B" w:rsidP="00994E31">
      <w:r>
        <w:t xml:space="preserve">The adherence to one binary code seems overly strict. Why can a social system not have multiple binary codes? And for that matter, is a binary code </w:t>
      </w:r>
      <w:r w:rsidR="009930A6">
        <w:t xml:space="preserve">(true or false) </w:t>
      </w:r>
      <w:r>
        <w:t>a useful distinction in the first place</w:t>
      </w:r>
      <w:r w:rsidR="00652354">
        <w:t>, or is it</w:t>
      </w:r>
      <w:r w:rsidR="009930A6">
        <w:t xml:space="preserve"> better to discern shades between the two opposites?</w:t>
      </w:r>
      <w:r>
        <w:t xml:space="preserve"> All in all, </w:t>
      </w:r>
      <w:r w:rsidR="00125601">
        <w:t xml:space="preserve">the concept of </w:t>
      </w:r>
      <w:r>
        <w:t xml:space="preserve">a single binary code seems to complicate matters rather than </w:t>
      </w:r>
      <w:r w:rsidR="00125601">
        <w:t>providing the means to reduce</w:t>
      </w:r>
      <w:r>
        <w:t xml:space="preserve"> complexity.</w:t>
      </w:r>
    </w:p>
    <w:p w:rsidR="002F79EE" w:rsidRPr="002F79EE" w:rsidRDefault="00326335" w:rsidP="00994E31">
      <w:r>
        <w:t>In conclusion,</w:t>
      </w:r>
      <w:r w:rsidR="00994E31">
        <w:t xml:space="preserve"> </w:t>
      </w:r>
      <w:proofErr w:type="spellStart"/>
      <w:r w:rsidR="00994E31">
        <w:t>Luhmann’s</w:t>
      </w:r>
      <w:proofErr w:type="spellEnd"/>
      <w:r w:rsidR="00994E31">
        <w:t xml:space="preserve"> social theory is</w:t>
      </w:r>
      <w:r>
        <w:t xml:space="preserve"> h</w:t>
      </w:r>
      <w:r w:rsidR="002F79EE">
        <w:t>ighly influential, but also highly theoretical and abstract. This is an asset as well as a shortage. It is a comprehensive theory with which social intricacies can be analyzed. However, because of its abstractness, the theory is not easy to put in practice. For instance, there are no methods and tools provided to make pro</w:t>
      </w:r>
      <w:r w:rsidR="00994E31">
        <w:t xml:space="preserve">gress in particular situations. </w:t>
      </w:r>
      <w:r w:rsidR="002F79EE">
        <w:t xml:space="preserve">Also, the terminology </w:t>
      </w:r>
      <w:r>
        <w:t>used</w:t>
      </w:r>
      <w:r w:rsidR="002F79EE">
        <w:t xml:space="preserve"> is ver</w:t>
      </w:r>
      <w:r>
        <w:t xml:space="preserve">y remote from everyday practice, e.g., a social system communicates in order to reproduce itself as opposed to </w:t>
      </w:r>
      <w:r w:rsidR="00AF5A45">
        <w:t xml:space="preserve">a more natural notion of </w:t>
      </w:r>
      <w:r>
        <w:t>people perform</w:t>
      </w:r>
      <w:r w:rsidR="00406F8C">
        <w:t>ing</w:t>
      </w:r>
      <w:r>
        <w:t xml:space="preserve"> activities and interact</w:t>
      </w:r>
      <w:r w:rsidR="00406F8C">
        <w:t>ing</w:t>
      </w:r>
      <w:r>
        <w:t xml:space="preserve"> with each other.</w:t>
      </w:r>
      <w:r w:rsidR="00CC60D1">
        <w:t xml:space="preserve"> But still, the appliance of the ideas put forward by </w:t>
      </w:r>
      <w:proofErr w:type="spellStart"/>
      <w:r w:rsidR="00CC60D1">
        <w:t>Luhmann</w:t>
      </w:r>
      <w:proofErr w:type="spellEnd"/>
      <w:r w:rsidR="00CC60D1">
        <w:t xml:space="preserve"> give</w:t>
      </w:r>
      <w:r w:rsidR="008F376C">
        <w:t xml:space="preserve"> </w:t>
      </w:r>
      <w:r w:rsidR="00CC60D1">
        <w:t>deep insight</w:t>
      </w:r>
      <w:r w:rsidR="008F376C">
        <w:t>s</w:t>
      </w:r>
      <w:r w:rsidR="00CC60D1">
        <w:t xml:space="preserve"> in </w:t>
      </w:r>
      <w:r w:rsidR="00432DE0">
        <w:t xml:space="preserve">what constitutes a </w:t>
      </w:r>
      <w:r w:rsidR="00CC60D1">
        <w:t>society</w:t>
      </w:r>
      <w:r w:rsidR="008F376C">
        <w:t>. I</w:t>
      </w:r>
      <w:r w:rsidR="00432DE0">
        <w:t xml:space="preserve">f only these ideas could be applied in </w:t>
      </w:r>
      <w:r w:rsidR="0033293E">
        <w:t xml:space="preserve">everyday </w:t>
      </w:r>
      <w:r w:rsidR="00432DE0">
        <w:t>practice</w:t>
      </w:r>
      <w:r w:rsidR="00652354">
        <w:t xml:space="preserve"> </w:t>
      </w:r>
      <w:r w:rsidR="00432DE0">
        <w:t>would make them even more valuable.</w:t>
      </w:r>
    </w:p>
    <w:p w:rsidR="00B6531C" w:rsidRDefault="00B6531C" w:rsidP="00B6531C">
      <w:pPr>
        <w:pStyle w:val="Heading1"/>
      </w:pPr>
      <w:bookmarkStart w:id="39" w:name="_Toc34216818"/>
      <w:r>
        <w:t>Expertise Management Methodology</w:t>
      </w:r>
      <w:bookmarkEnd w:id="39"/>
    </w:p>
    <w:p w:rsidR="00B00AF4" w:rsidRDefault="00B00AF4" w:rsidP="00B00AF4">
      <w:r>
        <w:t xml:space="preserve">Expertise Management is </w:t>
      </w:r>
      <w:r w:rsidR="00DB3BB1">
        <w:t>about</w:t>
      </w:r>
      <w:r>
        <w:t xml:space="preserve"> utilizing each other’s expertise in order to collectively address a problematic situation. Expertise is the special skill or knowledge that you get from experience, training, or study. The Expertise Management Methodology (EMM) provides a framework for applying the Expertise Management ontology (</w:t>
      </w:r>
      <w:proofErr w:type="spellStart"/>
      <w:r>
        <w:t>EM</w:t>
      </w:r>
      <w:r w:rsidRPr="00B00AF4">
        <w:rPr>
          <w:vertAlign w:val="subscript"/>
        </w:rPr>
        <w:t>ont</w:t>
      </w:r>
      <w:proofErr w:type="spellEnd"/>
      <w:r>
        <w:t>) in order to facilitate co-creation and utilize expertise, both in physical and virtual networks of ex</w:t>
      </w:r>
      <w:r w:rsidR="00DB3BB1">
        <w:t>perts and expertise</w:t>
      </w:r>
      <w:r>
        <w:t>.</w:t>
      </w:r>
    </w:p>
    <w:p w:rsidR="009A271B" w:rsidRDefault="009A271B" w:rsidP="009A271B">
      <w:r>
        <w:t xml:space="preserve">In EMM, the (problematic) situation </w:t>
      </w:r>
      <w:r w:rsidR="008931D0">
        <w:t>takes central stage</w:t>
      </w:r>
      <w:r>
        <w:t>. A situation is comprised of roles performed by persons and organizations and has a shared purpose. Although s</w:t>
      </w:r>
      <w:r w:rsidR="002C6D28">
        <w:t>takeholders are</w:t>
      </w:r>
      <w:r>
        <w:t xml:space="preserve"> not necessarily </w:t>
      </w:r>
      <w:r w:rsidR="00F76C19">
        <w:t xml:space="preserve">all </w:t>
      </w:r>
      <w:r w:rsidR="002C6D28">
        <w:t xml:space="preserve">committed to </w:t>
      </w:r>
      <w:r w:rsidR="00F76C19">
        <w:t xml:space="preserve">the same, </w:t>
      </w:r>
      <w:r w:rsidR="002C6D28">
        <w:t xml:space="preserve">specific </w:t>
      </w:r>
      <w:r>
        <w:t xml:space="preserve">purpose, usually they </w:t>
      </w:r>
      <w:r w:rsidR="00DB3BB1">
        <w:t xml:space="preserve">are in </w:t>
      </w:r>
      <w:r w:rsidR="00B42D04">
        <w:t xml:space="preserve">a </w:t>
      </w:r>
      <w:r w:rsidR="00DB3BB1">
        <w:t>more</w:t>
      </w:r>
      <w:r w:rsidR="00B42D04">
        <w:t xml:space="preserve"> </w:t>
      </w:r>
      <w:r>
        <w:t xml:space="preserve">abstract sense. </w:t>
      </w:r>
      <w:r w:rsidR="002C6D28">
        <w:t xml:space="preserve">For instance, not many </w:t>
      </w:r>
      <w:r w:rsidR="002C6D28">
        <w:lastRenderedPageBreak/>
        <w:t xml:space="preserve">people disagree on having an “acceptable quality of life” as a shared purpose. However, we should bear in mind that stakeholders also have their own concerns that need to be addressed appropriately. </w:t>
      </w:r>
      <w:r w:rsidR="00F76C19">
        <w:t xml:space="preserve">A company, for example, has </w:t>
      </w:r>
      <w:r w:rsidR="008931D0">
        <w:t xml:space="preserve">to </w:t>
      </w:r>
      <w:r w:rsidR="00F76C19">
        <w:t>make a prof</w:t>
      </w:r>
      <w:r w:rsidR="008931D0">
        <w:t>it in order to sustai</w:t>
      </w:r>
      <w:r w:rsidR="008F376C">
        <w:t>n, but this purpose is not necessarily</w:t>
      </w:r>
      <w:r w:rsidR="008931D0">
        <w:t xml:space="preserve"> in contradiction with </w:t>
      </w:r>
      <w:r w:rsidR="00F76C19">
        <w:t xml:space="preserve">the </w:t>
      </w:r>
      <w:r w:rsidR="008931D0">
        <w:t xml:space="preserve">more abstract </w:t>
      </w:r>
      <w:r w:rsidR="00F76C19">
        <w:t>“acceptable quality of life” purpose</w:t>
      </w:r>
      <w:r w:rsidR="008931D0">
        <w:t>, but if it does, questions could be raised whether the company is doing the right things or not</w:t>
      </w:r>
      <w:r w:rsidR="00F76C19">
        <w:t xml:space="preserve">. </w:t>
      </w:r>
      <w:r w:rsidR="002C6D28">
        <w:t xml:space="preserve">In addition, there are stakeholders who have no voice but </w:t>
      </w:r>
      <w:r w:rsidR="00F76C19">
        <w:t xml:space="preserve">nevertheless </w:t>
      </w:r>
      <w:r w:rsidR="002C6D28">
        <w:t xml:space="preserve">are affected. </w:t>
      </w:r>
      <w:r w:rsidR="00F76C19">
        <w:t xml:space="preserve">Their interests should be part of the situation as well. EMM provides the means to consider </w:t>
      </w:r>
      <w:r w:rsidR="008931D0">
        <w:t xml:space="preserve">all </w:t>
      </w:r>
      <w:r w:rsidR="00F76C19">
        <w:t>these aspects</w:t>
      </w:r>
      <w:r w:rsidR="008931D0">
        <w:t xml:space="preserve"> systematically</w:t>
      </w:r>
      <w:r w:rsidR="00F76C19">
        <w:t>.</w:t>
      </w:r>
    </w:p>
    <w:p w:rsidR="00B00AF4" w:rsidRDefault="00B00AF4" w:rsidP="00B00AF4">
      <w:r>
        <w:t>EMM can be applied to systematically build a Body of Knowledge and Skills (</w:t>
      </w:r>
      <w:proofErr w:type="spellStart"/>
      <w:r>
        <w:t>BoKS</w:t>
      </w:r>
      <w:proofErr w:type="spellEnd"/>
      <w:r>
        <w:t xml:space="preserve">) </w:t>
      </w:r>
      <w:r w:rsidR="002C6D28">
        <w:t>centered around situations that characterize</w:t>
      </w:r>
      <w:r>
        <w:t xml:space="preserve"> a particular knowledge domain. Developing a </w:t>
      </w:r>
      <w:proofErr w:type="spellStart"/>
      <w:r>
        <w:t>BoKS</w:t>
      </w:r>
      <w:proofErr w:type="spellEnd"/>
      <w:r>
        <w:t xml:space="preserve"> requires a structured approach to capture the skills and knowledge (experience) of experts. EMM is centered around the </w:t>
      </w:r>
      <w:proofErr w:type="spellStart"/>
      <w:r>
        <w:t>EM</w:t>
      </w:r>
      <w:r w:rsidRPr="00B00AF4">
        <w:rPr>
          <w:vertAlign w:val="subscript"/>
        </w:rPr>
        <w:t>ont</w:t>
      </w:r>
      <w:proofErr w:type="spellEnd"/>
      <w:r>
        <w:t xml:space="preserve"> for that purpose, which is discussed here extensively alongside the embedding of </w:t>
      </w:r>
      <w:proofErr w:type="spellStart"/>
      <w:r>
        <w:t>EM</w:t>
      </w:r>
      <w:r w:rsidRPr="00B00AF4">
        <w:rPr>
          <w:vertAlign w:val="subscript"/>
        </w:rPr>
        <w:t>ont</w:t>
      </w:r>
      <w:proofErr w:type="spellEnd"/>
      <w:r>
        <w:t xml:space="preserve"> in EMM.</w:t>
      </w:r>
    </w:p>
    <w:p w:rsidR="00B00AF4" w:rsidRDefault="00B00AF4" w:rsidP="00B00AF4">
      <w:r>
        <w:t>EMM is grounded</w:t>
      </w:r>
      <w:r w:rsidR="00054062">
        <w:t xml:space="preserve"> in several </w:t>
      </w:r>
      <w:r w:rsidR="00D82488">
        <w:t xml:space="preserve">philosophical </w:t>
      </w:r>
      <w:r w:rsidR="00054062">
        <w:t>theories and human cognition</w:t>
      </w:r>
      <w:r w:rsidR="00D82488">
        <w:t xml:space="preserve"> models</w:t>
      </w:r>
      <w:r w:rsidR="008F376C">
        <w:t>. I</w:t>
      </w:r>
      <w:r w:rsidR="00054062">
        <w:t>t owes much to soft</w:t>
      </w:r>
      <w:r w:rsidR="008931D0">
        <w:t xml:space="preserve"> and critical systems thinking, especially</w:t>
      </w:r>
      <w:r w:rsidR="00054062">
        <w:t xml:space="preserve"> SSM’</w:t>
      </w:r>
      <w:r w:rsidR="008931D0">
        <w:t>s PQR formula</w:t>
      </w:r>
      <w:r w:rsidR="00054062">
        <w:t>. However, second-order cybernetics is not neglected. It is shown how the concepts of self-producing (</w:t>
      </w:r>
      <w:proofErr w:type="spellStart"/>
      <w:r w:rsidR="00054062">
        <w:t>aut</w:t>
      </w:r>
      <w:r w:rsidR="00C979C9">
        <w:t>o</w:t>
      </w:r>
      <w:r w:rsidR="00054062">
        <w:t>poiesis</w:t>
      </w:r>
      <w:proofErr w:type="spellEnd"/>
      <w:r w:rsidR="00054062">
        <w:t xml:space="preserve">), </w:t>
      </w:r>
      <w:r w:rsidR="009B377D">
        <w:t>self-reference</w:t>
      </w:r>
      <w:r w:rsidR="00B42D04">
        <w:t>,</w:t>
      </w:r>
      <w:r w:rsidR="009B377D">
        <w:t xml:space="preserve"> </w:t>
      </w:r>
      <w:r w:rsidR="00054062">
        <w:t xml:space="preserve">autonomy, </w:t>
      </w:r>
      <w:r w:rsidR="009B377D">
        <w:t>and closure</w:t>
      </w:r>
      <w:r w:rsidR="00054062">
        <w:t xml:space="preserve"> can be modeled with </w:t>
      </w:r>
      <w:proofErr w:type="spellStart"/>
      <w:r w:rsidR="00054062">
        <w:t>EM</w:t>
      </w:r>
      <w:r w:rsidR="00054062" w:rsidRPr="00054062">
        <w:rPr>
          <w:vertAlign w:val="subscript"/>
        </w:rPr>
        <w:t>ont</w:t>
      </w:r>
      <w:proofErr w:type="spellEnd"/>
      <w:r w:rsidR="00054062">
        <w:t>. By doing so, these rather abstract concepts a</w:t>
      </w:r>
      <w:r w:rsidR="00D82488">
        <w:t xml:space="preserve">re reframed in </w:t>
      </w:r>
      <w:r w:rsidR="00054062">
        <w:t>terms of activities, goals, beliefs, conditions, and context</w:t>
      </w:r>
      <w:r w:rsidR="00911ED8">
        <w:t xml:space="preserve">s (situations and roles) </w:t>
      </w:r>
      <w:r w:rsidR="00E86F50">
        <w:t>and thereby</w:t>
      </w:r>
      <w:r w:rsidR="00D82488">
        <w:t xml:space="preserve"> brought</w:t>
      </w:r>
      <w:r w:rsidR="00911ED8">
        <w:t xml:space="preserve"> to more familiar </w:t>
      </w:r>
      <w:r w:rsidR="00D82488">
        <w:t>terms</w:t>
      </w:r>
      <w:r w:rsidR="00911ED8">
        <w:t xml:space="preserve"> of everyday practice. Moreover, this </w:t>
      </w:r>
      <w:r w:rsidR="00D82488">
        <w:t>results in</w:t>
      </w:r>
      <w:r w:rsidR="00911ED8">
        <w:t xml:space="preserve"> </w:t>
      </w:r>
      <w:r w:rsidR="00D82488">
        <w:t>a framework</w:t>
      </w:r>
      <w:r w:rsidR="00911ED8">
        <w:t xml:space="preserve"> to assess possibilities and limits of change precisely and systematically. It is then a small step to elaborate on this framework to derive a refined human cognition model based on the Memory-Prediction Framework (MPF) and the Belief-Desire-Intention (BDI) model, which will be discussed </w:t>
      </w:r>
      <w:r w:rsidR="00E86F50">
        <w:t>in due time</w:t>
      </w:r>
      <w:r w:rsidR="00D82488">
        <w:t>. And by another small step, a general applicable identity model is devised with which identity and cultural issues can be assessed.</w:t>
      </w:r>
    </w:p>
    <w:p w:rsidR="005D3A60" w:rsidRDefault="005D3A60" w:rsidP="005D3A60">
      <w:pPr>
        <w:pStyle w:val="Heading2"/>
      </w:pPr>
      <w:bookmarkStart w:id="40" w:name="_Toc34216819"/>
      <w:r>
        <w:t>Roots</w:t>
      </w:r>
      <w:bookmarkEnd w:id="40"/>
    </w:p>
    <w:p w:rsidR="00492368" w:rsidRDefault="00492368" w:rsidP="00492368">
      <w:r>
        <w:t>Before diving into discussing EMM, it is helpful to say a few words about ontology</w:t>
      </w:r>
      <w:r w:rsidR="00C45CC0">
        <w:t xml:space="preserve"> and epistemology. Ontology</w:t>
      </w:r>
      <w:r w:rsidR="003271B3">
        <w:t xml:space="preserve"> can be understood fro</w:t>
      </w:r>
      <w:r>
        <w:t xml:space="preserve">m </w:t>
      </w:r>
      <w:r w:rsidR="003271B3">
        <w:t xml:space="preserve">a </w:t>
      </w:r>
      <w:r>
        <w:t>philosophical as well as a computer</w:t>
      </w:r>
      <w:r w:rsidR="00C45CC0">
        <w:t xml:space="preserve"> science point of view. In philosophy, ontology is a branch of metaphysics studying </w:t>
      </w:r>
      <w:r w:rsidR="00C45CC0" w:rsidRPr="00C45CC0">
        <w:t>the nature of reality (all that is or exists), and the different entities and categories within reality.</w:t>
      </w:r>
      <w:r w:rsidR="00C45CC0">
        <w:t xml:space="preserve"> Ontology has its counterpart in epistemology, which revolves</w:t>
      </w:r>
      <w:r w:rsidR="00E51724">
        <w:t xml:space="preserve"> around the study of</w:t>
      </w:r>
      <w:r w:rsidR="00C45CC0" w:rsidRPr="00C45CC0">
        <w:t xml:space="preserve"> knowledge and how to reach it.</w:t>
      </w:r>
      <w:r w:rsidR="00C45CC0">
        <w:t xml:space="preserve"> Ontology </w:t>
      </w:r>
      <w:r w:rsidR="00AF218B">
        <w:t xml:space="preserve">is often equated with reality, whereas </w:t>
      </w:r>
      <w:r w:rsidR="00C45CC0">
        <w:t>epistemology</w:t>
      </w:r>
      <w:r w:rsidR="00AF218B">
        <w:t xml:space="preserve"> is related</w:t>
      </w:r>
      <w:r w:rsidR="00C45CC0">
        <w:t xml:space="preserve"> </w:t>
      </w:r>
      <w:r w:rsidR="00AF218B">
        <w:t xml:space="preserve">to constructivism, i.e., the way </w:t>
      </w:r>
      <w:r w:rsidR="00D13101">
        <w:t>the world is constructed in our minds</w:t>
      </w:r>
      <w:r w:rsidR="00AF218B">
        <w:t>.</w:t>
      </w:r>
    </w:p>
    <w:p w:rsidR="00C45CC0" w:rsidRDefault="00AF218B" w:rsidP="00492368">
      <w:r>
        <w:t>In computer science, especially in the field of semantic web</w:t>
      </w:r>
      <w:r w:rsidR="00D13101">
        <w:t xml:space="preserve"> and knowledge representation</w:t>
      </w:r>
      <w:r>
        <w:t xml:space="preserve">, ontology is defined as: a formal description of knowledge as a set of concepts within a domain and the relationships that hold between them. To enable such a description, </w:t>
      </w:r>
      <w:r w:rsidR="00E51724">
        <w:t>the concepts</w:t>
      </w:r>
      <w:r>
        <w:t xml:space="preserve"> </w:t>
      </w:r>
      <w:r w:rsidR="00E51724">
        <w:t xml:space="preserve">that makes up an ontology </w:t>
      </w:r>
      <w:r>
        <w:t xml:space="preserve">need to be specified formally, such as individuals (instances of objects), classes, attributes and relations as well as restrictions, rules and axioms. As a result, ontologies do not only introduce a sharable and reusable knowledge representation but </w:t>
      </w:r>
      <w:r w:rsidR="00406F8C">
        <w:t>they are also</w:t>
      </w:r>
      <w:r w:rsidR="00B42D04">
        <w:t xml:space="preserve"> used to </w:t>
      </w:r>
      <w:r>
        <w:t>add new knowledge about the domain.</w:t>
      </w:r>
    </w:p>
    <w:p w:rsidR="00E81D06" w:rsidRDefault="00E81D06" w:rsidP="00E81D06">
      <w:pPr>
        <w:pStyle w:val="Heading3"/>
      </w:pPr>
      <w:bookmarkStart w:id="41" w:name="_Toc34216820"/>
      <w:r>
        <w:t>Semantic Web</w:t>
      </w:r>
      <w:bookmarkEnd w:id="41"/>
    </w:p>
    <w:p w:rsidR="00E51724" w:rsidRDefault="00E51724" w:rsidP="00492368">
      <w:r>
        <w:t xml:space="preserve">The semantic web is centered around the </w:t>
      </w:r>
      <w:r w:rsidR="00C52AAC">
        <w:t>s</w:t>
      </w:r>
      <m:oMath>
        <m:r>
          <w:rPr>
            <w:rFonts w:ascii="Cambria Math" w:hAnsi="Cambria Math"/>
          </w:rPr>
          <m:t>ubject</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predicate</m:t>
                </m:r>
              </m:e>
            </m:groupChr>
          </m:e>
        </m:box>
        <m:r>
          <w:rPr>
            <w:rFonts w:ascii="Cambria Math" w:hAnsi="Cambria Math"/>
          </w:rPr>
          <m:t>object</m:t>
        </m:r>
      </m:oMath>
      <w:r w:rsidR="00C52AAC">
        <w:t xml:space="preserve"> </w:t>
      </w:r>
      <w:r>
        <w:t>proposition</w:t>
      </w:r>
      <w:r w:rsidR="00C52AAC">
        <w:t>. A proposition is a declarative sentence that is either true or false. For instance, Hans (subject) loves (predicate) music (object)</w:t>
      </w:r>
      <w:r w:rsidR="00296778">
        <w:t xml:space="preserve"> is a </w:t>
      </w:r>
      <w:r w:rsidR="00393765">
        <w:t>proposition</w:t>
      </w:r>
      <w:r w:rsidR="00C52AAC">
        <w:t>, which is true by the way for Hans who coauthored this writing. The role of subject and object can vary, that is, an object can take on the role of subject in another proposition</w:t>
      </w:r>
      <w:r w:rsidR="009A271B">
        <w:t>, and vice versa</w:t>
      </w:r>
      <w:r w:rsidR="00C52AAC">
        <w:t xml:space="preserve">. In this way, a </w:t>
      </w:r>
      <w:r w:rsidR="009A271B">
        <w:t xml:space="preserve">cohesive </w:t>
      </w:r>
      <w:r w:rsidR="00C52AAC">
        <w:t xml:space="preserve">network of propositions is </w:t>
      </w:r>
      <w:r w:rsidR="00296778">
        <w:t>formed</w:t>
      </w:r>
      <w:r w:rsidR="00C52AAC">
        <w:t xml:space="preserve">. As such, a knowledge representation of a domain </w:t>
      </w:r>
      <w:r w:rsidR="00296778">
        <w:t xml:space="preserve">is established </w:t>
      </w:r>
      <w:r w:rsidR="00296778">
        <w:lastRenderedPageBreak/>
        <w:t>in which meaning is given by relating a concept to other (well-known) concepts (see for example the concept map of Saint Nicolas</w:t>
      </w:r>
      <w:r w:rsidR="006F275B">
        <w:t xml:space="preserve"> and his helper Black Peter - we are aware of the political incorrectness of this example, and we have no intention </w:t>
      </w:r>
      <w:r w:rsidR="00B42D04">
        <w:t xml:space="preserve">whatsoever </w:t>
      </w:r>
      <w:r w:rsidR="006F275B">
        <w:t xml:space="preserve">to </w:t>
      </w:r>
      <w:r w:rsidR="00F712D9">
        <w:t>offend anyone</w:t>
      </w:r>
      <w:r w:rsidR="00296778">
        <w:t>).</w:t>
      </w:r>
    </w:p>
    <w:p w:rsidR="00E51724" w:rsidRDefault="00E51724" w:rsidP="00E51724">
      <w:pPr>
        <w:jc w:val="center"/>
      </w:pPr>
      <w:r>
        <w:rPr>
          <w:noProof/>
        </w:rPr>
        <w:drawing>
          <wp:inline distT="0" distB="0" distL="0" distR="0">
            <wp:extent cx="4323283" cy="2700391"/>
            <wp:effectExtent l="0" t="0" r="1270" b="5080"/>
            <wp:docPr id="31" name="Picture 31" descr="Afbeeldingsresultaat voor santa claus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anta claus concept m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9703" cy="2710647"/>
                    </a:xfrm>
                    <a:prstGeom prst="rect">
                      <a:avLst/>
                    </a:prstGeom>
                    <a:noFill/>
                    <a:ln>
                      <a:noFill/>
                    </a:ln>
                  </pic:spPr>
                </pic:pic>
              </a:graphicData>
            </a:graphic>
          </wp:inline>
        </w:drawing>
      </w:r>
    </w:p>
    <w:p w:rsidR="00296778" w:rsidRPr="00492368" w:rsidRDefault="00296778" w:rsidP="00492368">
      <w:r>
        <w:t>The Expertise Management ontology (</w:t>
      </w:r>
      <w:proofErr w:type="spellStart"/>
      <w:r>
        <w:t>EM</w:t>
      </w:r>
      <w:r w:rsidRPr="00296778">
        <w:rPr>
          <w:vertAlign w:val="subscript"/>
        </w:rPr>
        <w:t>ont</w:t>
      </w:r>
      <w:proofErr w:type="spellEnd"/>
      <w:r>
        <w:t xml:space="preserve">) is a semantic web ontology. The domain that is described by </w:t>
      </w:r>
      <w:proofErr w:type="spellStart"/>
      <w:r>
        <w:t>EM</w:t>
      </w:r>
      <w:r w:rsidRPr="00296778">
        <w:rPr>
          <w:vertAlign w:val="subscript"/>
        </w:rPr>
        <w:t>ont</w:t>
      </w:r>
      <w:proofErr w:type="spellEnd"/>
      <w:r>
        <w:t xml:space="preserve"> is </w:t>
      </w:r>
      <w:r w:rsidR="00A40F13">
        <w:t xml:space="preserve">human </w:t>
      </w:r>
      <w:r>
        <w:t>expertise (knowledge and skills)</w:t>
      </w:r>
      <w:r w:rsidR="00393765">
        <w:t xml:space="preserve"> and how it is utilized</w:t>
      </w:r>
      <w:r w:rsidR="004A6305">
        <w:t xml:space="preserve"> collectively</w:t>
      </w:r>
      <w:r>
        <w:t xml:space="preserve">, which has an epistemological character. However, </w:t>
      </w:r>
      <w:r w:rsidR="004A6305">
        <w:t>the cognitive structures with which humans perceive do have ontological components. For instance, the brain is made up of</w:t>
      </w:r>
      <w:r w:rsidR="00E81D06">
        <w:t xml:space="preserve"> a network of neurons, which can be taken</w:t>
      </w:r>
      <w:r w:rsidR="004A6305">
        <w:t xml:space="preserve"> </w:t>
      </w:r>
      <w:r w:rsidR="00E81D06">
        <w:t xml:space="preserve">as </w:t>
      </w:r>
      <w:r w:rsidR="004A6305">
        <w:t>real</w:t>
      </w:r>
      <w:r w:rsidR="00E81D06">
        <w:t>ly existing entities</w:t>
      </w:r>
      <w:r w:rsidR="004A6305">
        <w:t xml:space="preserve">. So, </w:t>
      </w:r>
      <w:proofErr w:type="spellStart"/>
      <w:r w:rsidR="004A6305">
        <w:t>EM</w:t>
      </w:r>
      <w:r w:rsidR="004A6305" w:rsidRPr="004A6305">
        <w:rPr>
          <w:vertAlign w:val="subscript"/>
        </w:rPr>
        <w:t>ont</w:t>
      </w:r>
      <w:proofErr w:type="spellEnd"/>
      <w:r w:rsidR="00393765">
        <w:t xml:space="preserve"> can also be considered fro</w:t>
      </w:r>
      <w:r w:rsidR="004A6305">
        <w:t>m an ontological point of view describing realistic structures that enable expertise description</w:t>
      </w:r>
      <w:r w:rsidR="00393765">
        <w:t>s</w:t>
      </w:r>
      <w:r w:rsidR="004A6305">
        <w:t xml:space="preserve">. This is most certainly not the last word that can be said about ontology and epistemology. For instance, </w:t>
      </w:r>
      <w:r w:rsidR="00A40F13">
        <w:t>a network of neurons is a system and because of the interconnectedness of neurons, new phenomena emerge, like consciousness, that cannot be attributed to individual neurons. So, what is then the nature of emerging phenomena such as consciousness?</w:t>
      </w:r>
      <w:r w:rsidR="00393765">
        <w:t xml:space="preserve"> Is consciousness real, or is it part</w:t>
      </w:r>
      <w:r w:rsidR="00E81D06">
        <w:t xml:space="preserve"> of our intangible </w:t>
      </w:r>
      <w:r w:rsidR="00393765">
        <w:t>mind?</w:t>
      </w:r>
    </w:p>
    <w:p w:rsidR="00E82DFB" w:rsidRDefault="00E82DFB" w:rsidP="00E82DFB">
      <w:pPr>
        <w:pStyle w:val="Heading3"/>
      </w:pPr>
      <w:bookmarkStart w:id="42" w:name="_Toc34216821"/>
      <w:r>
        <w:t xml:space="preserve">Expertise and </w:t>
      </w:r>
      <w:r w:rsidR="009B643E">
        <w:t>Knowledge</w:t>
      </w:r>
      <w:bookmarkEnd w:id="42"/>
    </w:p>
    <w:p w:rsidR="00DB6E58" w:rsidRDefault="00DB6E58" w:rsidP="00DB6E58">
      <w:r w:rsidRPr="00DB6E58">
        <w:t>Knowledge is a concept that is difficult to grasp. It is often defined as justified true belie</w:t>
      </w:r>
      <w:r>
        <w:t xml:space="preserve">f, that is, </w:t>
      </w:r>
      <w:r w:rsidRPr="00DB6E58">
        <w:rPr>
          <w:i/>
        </w:rPr>
        <w:t>S</w:t>
      </w:r>
      <w:r>
        <w:t xml:space="preserve"> knows that </w:t>
      </w:r>
      <w:r w:rsidRPr="00DB6E58">
        <w:rPr>
          <w:i/>
        </w:rPr>
        <w:t>p</w:t>
      </w:r>
      <w:r>
        <w:t xml:space="preserve"> </w:t>
      </w:r>
      <w:proofErr w:type="spellStart"/>
      <w:r>
        <w:t>iff</w:t>
      </w:r>
      <w:proofErr w:type="spellEnd"/>
      <w:r>
        <w:t>:</w:t>
      </w:r>
    </w:p>
    <w:p w:rsidR="00DB6E58" w:rsidRDefault="00DB6E58" w:rsidP="00DB6E58">
      <w:pPr>
        <w:pStyle w:val="ListParagraph"/>
        <w:numPr>
          <w:ilvl w:val="0"/>
          <w:numId w:val="30"/>
        </w:numPr>
      </w:pPr>
      <w:r w:rsidRPr="00DB6E58">
        <w:rPr>
          <w:i/>
        </w:rPr>
        <w:t>p</w:t>
      </w:r>
      <w:r>
        <w:t xml:space="preserve"> is true;</w:t>
      </w:r>
    </w:p>
    <w:p w:rsidR="00DB6E58" w:rsidRDefault="00DB6E58" w:rsidP="00DB6E58">
      <w:pPr>
        <w:pStyle w:val="ListParagraph"/>
        <w:numPr>
          <w:ilvl w:val="0"/>
          <w:numId w:val="30"/>
        </w:numPr>
      </w:pPr>
      <w:r w:rsidRPr="00DB6E58">
        <w:rPr>
          <w:i/>
        </w:rPr>
        <w:t>S</w:t>
      </w:r>
      <w:r>
        <w:t xml:space="preserve"> believes that </w:t>
      </w:r>
      <w:r w:rsidRPr="00DB6E58">
        <w:rPr>
          <w:i/>
        </w:rPr>
        <w:t>p</w:t>
      </w:r>
      <w:r>
        <w:t>;</w:t>
      </w:r>
    </w:p>
    <w:p w:rsidR="00DB6E58" w:rsidRDefault="00DB6E58" w:rsidP="00DB6E58">
      <w:pPr>
        <w:pStyle w:val="ListParagraph"/>
        <w:numPr>
          <w:ilvl w:val="0"/>
          <w:numId w:val="30"/>
        </w:numPr>
      </w:pPr>
      <w:r w:rsidRPr="00DB6E58">
        <w:rPr>
          <w:i/>
        </w:rPr>
        <w:t>S</w:t>
      </w:r>
      <w:r w:rsidRPr="00DB6E58">
        <w:t xml:space="preserve"> i</w:t>
      </w:r>
      <w:r>
        <w:t xml:space="preserve">s justified in believing that </w:t>
      </w:r>
      <w:r w:rsidRPr="00DB6E58">
        <w:rPr>
          <w:i/>
        </w:rPr>
        <w:t>p</w:t>
      </w:r>
      <w:r>
        <w:t>.</w:t>
      </w:r>
    </w:p>
    <w:p w:rsidR="00DB6E58" w:rsidRDefault="00DB6E58" w:rsidP="00DB6E58">
      <w:r w:rsidRPr="00DB6E58">
        <w:t xml:space="preserve">There are two problems with using this definition. First, the definition itself is problematic. </w:t>
      </w:r>
      <w:proofErr w:type="spellStart"/>
      <w:r w:rsidRPr="00DB6E58">
        <w:t>Gettier</w:t>
      </w:r>
      <w:proofErr w:type="spellEnd"/>
      <w:r w:rsidRPr="00DB6E58">
        <w:t xml:space="preserve"> showed that there are cases, the so-called </w:t>
      </w:r>
      <w:proofErr w:type="spellStart"/>
      <w:r w:rsidRPr="00DB6E58">
        <w:t>Gettier</w:t>
      </w:r>
      <w:proofErr w:type="spellEnd"/>
      <w:r w:rsidRPr="00DB6E58">
        <w:t xml:space="preserve"> cases, in which the three conditions hold, but these are not sufficient for knowledge [4]. Second, the definition provides no clue h</w:t>
      </w:r>
      <w:r>
        <w:t>ow to structure knowledge.</w:t>
      </w:r>
    </w:p>
    <w:p w:rsidR="003B461A" w:rsidRDefault="00DB6E58" w:rsidP="00DB6E58">
      <w:r w:rsidRPr="00DB6E58">
        <w:t xml:space="preserve">A more practical approach is to use the </w:t>
      </w:r>
      <w:r w:rsidR="00681EAF">
        <w:t>Data-Information-Knowledge-Wisdom (DIKW) pyramid (Figure …</w:t>
      </w:r>
      <w:r w:rsidRPr="00DB6E58">
        <w:t>). There are many explanations for interpreting the layers of the pyramid, see for example [5]. For our purposes, we use the foll</w:t>
      </w:r>
      <w:r w:rsidR="003B461A">
        <w:t xml:space="preserve">owing interpretation: </w:t>
      </w:r>
    </w:p>
    <w:p w:rsidR="003B461A" w:rsidRDefault="00DB6E58" w:rsidP="003B461A">
      <w:pPr>
        <w:pStyle w:val="ListParagraph"/>
        <w:numPr>
          <w:ilvl w:val="0"/>
          <w:numId w:val="31"/>
        </w:numPr>
      </w:pPr>
      <w:r w:rsidRPr="00DB6E58">
        <w:lastRenderedPageBreak/>
        <w:t xml:space="preserve">Data—Data </w:t>
      </w:r>
      <w:r w:rsidR="003B461A">
        <w:t xml:space="preserve">as signals, symbols or facts; </w:t>
      </w:r>
    </w:p>
    <w:p w:rsidR="003B461A" w:rsidRDefault="00DB6E58" w:rsidP="003B461A">
      <w:pPr>
        <w:pStyle w:val="ListParagraph"/>
        <w:numPr>
          <w:ilvl w:val="0"/>
          <w:numId w:val="31"/>
        </w:numPr>
      </w:pPr>
      <w:r w:rsidRPr="00DB6E58">
        <w:t xml:space="preserve">Information—Information is inferred from data in the process of answering interrogative questions (e.g., “who”, “what”, </w:t>
      </w:r>
      <w:r w:rsidR="003B461A">
        <w:t xml:space="preserve">“where”, “how many”, “when”); </w:t>
      </w:r>
    </w:p>
    <w:p w:rsidR="003B461A" w:rsidRDefault="00DB6E58" w:rsidP="003B461A">
      <w:pPr>
        <w:pStyle w:val="ListParagraph"/>
        <w:numPr>
          <w:ilvl w:val="0"/>
          <w:numId w:val="31"/>
        </w:numPr>
      </w:pPr>
      <w:r w:rsidRPr="00DB6E58">
        <w:t>Knowledge—Application of data and information; answers “how” questions,</w:t>
      </w:r>
      <w:r w:rsidR="003B461A">
        <w:t xml:space="preserve"> i.e. , understanding patterns;</w:t>
      </w:r>
    </w:p>
    <w:p w:rsidR="003B461A" w:rsidRDefault="00DB6E58" w:rsidP="003B461A">
      <w:pPr>
        <w:pStyle w:val="ListParagraph"/>
        <w:numPr>
          <w:ilvl w:val="0"/>
          <w:numId w:val="31"/>
        </w:numPr>
      </w:pPr>
      <w:r w:rsidRPr="00DB6E58">
        <w:t>Wisdom—Understanding principl</w:t>
      </w:r>
      <w:r w:rsidR="003B461A">
        <w:t>es, learning form past actions.</w:t>
      </w:r>
    </w:p>
    <w:p w:rsidR="00662757" w:rsidRDefault="00662757" w:rsidP="00662757">
      <w:pPr>
        <w:jc w:val="center"/>
      </w:pPr>
      <w:r w:rsidRPr="00BC3272">
        <w:rPr>
          <w:rFonts w:ascii="Minion Pro Capt" w:hAnsi="Minion Pro Capt"/>
          <w:noProof/>
          <w:sz w:val="16"/>
          <w:szCs w:val="16"/>
        </w:rPr>
        <w:drawing>
          <wp:inline distT="0" distB="0" distL="0" distR="0" wp14:anchorId="4504D9C1" wp14:editId="662287B2">
            <wp:extent cx="3052210" cy="1692607"/>
            <wp:effectExtent l="0" t="0" r="0" b="3175"/>
            <wp:docPr id="48" name="Afbeelding 19" descr="C:\Users\ross0009\Desktop\VUE graphs article JCC\DIKW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0009\Desktop\VUE graphs article JCC\DIKW pyrami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3943" cy="1721296"/>
                    </a:xfrm>
                    <a:prstGeom prst="rect">
                      <a:avLst/>
                    </a:prstGeom>
                    <a:noFill/>
                    <a:ln>
                      <a:noFill/>
                    </a:ln>
                  </pic:spPr>
                </pic:pic>
              </a:graphicData>
            </a:graphic>
          </wp:inline>
        </w:drawing>
      </w:r>
    </w:p>
    <w:p w:rsidR="003B461A" w:rsidRPr="00DB6E58" w:rsidRDefault="00DB6E58" w:rsidP="00DB6E58">
      <w:r w:rsidRPr="00DB6E58">
        <w:t>Besides making the distinction between the aforementioned layers of the</w:t>
      </w:r>
      <w:r w:rsidR="003B461A">
        <w:t xml:space="preserve"> </w:t>
      </w:r>
      <w:r w:rsidR="003B461A" w:rsidRPr="003B461A">
        <w:t>DIKW pyramid, it is also useful to distinguish between knowing-that (propositional) and knowing-how (procedural) knowledge. Knowing-</w:t>
      </w:r>
      <w:r w:rsidR="00681EAF">
        <w:t>that</w:t>
      </w:r>
      <w:r w:rsidR="003B461A" w:rsidRPr="003B461A">
        <w:t xml:space="preserve"> knowledge refers to </w:t>
      </w:r>
      <w:r w:rsidR="00681EAF">
        <w:t>the DI</w:t>
      </w:r>
      <w:r w:rsidR="003B461A" w:rsidRPr="003B461A">
        <w:t xml:space="preserve"> layers of the pyramid, whereas knowing-</w:t>
      </w:r>
      <w:r w:rsidR="00681EAF">
        <w:t>how</w:t>
      </w:r>
      <w:r w:rsidR="003B461A" w:rsidRPr="003B461A">
        <w:t xml:space="preserve"> knowledge refers to the </w:t>
      </w:r>
      <w:r w:rsidR="00681EAF">
        <w:t>KW</w:t>
      </w:r>
      <w:r w:rsidR="003B461A" w:rsidRPr="003B461A">
        <w:t xml:space="preserve"> layers.</w:t>
      </w:r>
    </w:p>
    <w:p w:rsidR="00E82DFB" w:rsidRDefault="00E82DFB" w:rsidP="00E82DFB">
      <w:pPr>
        <w:pStyle w:val="Heading3"/>
      </w:pPr>
      <w:bookmarkStart w:id="43" w:name="_Toc34216822"/>
      <w:r>
        <w:t>Memory-Prediction Framework</w:t>
      </w:r>
      <w:bookmarkEnd w:id="43"/>
    </w:p>
    <w:p w:rsidR="003B461A" w:rsidRDefault="003B461A" w:rsidP="00E82DFB">
      <w:r w:rsidRPr="003B461A">
        <w:t xml:space="preserve">In EMM, we are especially interested in the upper, knowing-how part of the DIKW pyramid, but the lower part is not neglected since applying knowing-how knowledge requires propositional, knowing-that knowledge. </w:t>
      </w:r>
      <w:proofErr w:type="spellStart"/>
      <w:r w:rsidRPr="003B461A">
        <w:t>EM</w:t>
      </w:r>
      <w:r w:rsidRPr="00662757">
        <w:rPr>
          <w:vertAlign w:val="subscript"/>
        </w:rPr>
        <w:t>ont</w:t>
      </w:r>
      <w:proofErr w:type="spellEnd"/>
      <w:r w:rsidRPr="003B461A">
        <w:t xml:space="preserve"> is the ontology for describing knowing-how knowledge and the way knowledge of several actors can be applied in specific situations to achieve goals collectively. The key idea of </w:t>
      </w:r>
      <w:proofErr w:type="spellStart"/>
      <w:r w:rsidRPr="003B461A">
        <w:t>EM</w:t>
      </w:r>
      <w:r w:rsidRPr="00662757">
        <w:rPr>
          <w:vertAlign w:val="subscript"/>
        </w:rPr>
        <w:t>ont</w:t>
      </w:r>
      <w:proofErr w:type="spellEnd"/>
      <w:r w:rsidRPr="003B461A">
        <w:t xml:space="preserve"> is based on the Memory-Prediction Framework (MPF) by Hawkins [6], who has given an account of how the brain, in particular, the neocortex, is structured to produce intelligent behavior. Kurzweil has proposed recently a similar model [7]. Both proposals are a bit speculative in places, however, their proposals are grounded in the seminal work of </w:t>
      </w:r>
      <w:proofErr w:type="spellStart"/>
      <w:r w:rsidRPr="003B461A">
        <w:t>Mountcastle</w:t>
      </w:r>
      <w:proofErr w:type="spellEnd"/>
      <w:r w:rsidRPr="003B461A">
        <w:t xml:space="preserve"> who discovered the columnar </w:t>
      </w:r>
      <w:r>
        <w:t>structure of the neocortex [8].</w:t>
      </w:r>
    </w:p>
    <w:p w:rsidR="003B461A" w:rsidRDefault="003B461A" w:rsidP="00E82DFB">
      <w:r w:rsidRPr="003B461A">
        <w:t xml:space="preserve">The columnar structures form a hierarchy of temporal patterns. At the lower level of the hierarchy, patterns are activated by the human senses by means of a self-associating pattern recognition process. That is, the stimuli of the senses match the beginning of a pattern and the pattern then predicts the next stimuli. Once a lower level pattern is recognized, it triggers a higher level pattern, which on its turn predicts what is going to happen by activating lower level patterns to anticipate next stimuli or triggers from lower level patterns, and so on. In case stimuli from senses and triggers from patterns do not match a pattern any </w:t>
      </w:r>
      <w:r>
        <w:t>longer, a pattern is abolished.</w:t>
      </w:r>
    </w:p>
    <w:p w:rsidR="003B461A" w:rsidRDefault="003B461A" w:rsidP="00E82DFB">
      <w:r w:rsidRPr="003B461A">
        <w:t>The elegance of this model is that a single algorithm explains intelligent behavior. Lessons from the past are coded in patterns. These patterns are used to predict the (nearby) future. When predictions fail, new patterns take over and in this way the neocortex is continuously adap</w:t>
      </w:r>
      <w:r>
        <w:t>ting to changing circumstances.</w:t>
      </w:r>
    </w:p>
    <w:p w:rsidR="003B461A" w:rsidRDefault="003B461A" w:rsidP="00E82DFB">
      <w:r w:rsidRPr="003B461A">
        <w:t xml:space="preserve">The pattern hierarchy is not fixed. Newly encountered experiences result in the creation of new patterns and adaptation of the hierarchical pattern structure. In short, we learn to handle in similar situations based on past experiences. The patterns become routines. For example, the routine of driving a car requires patterns </w:t>
      </w:r>
      <w:r w:rsidRPr="003B461A">
        <w:lastRenderedPageBreak/>
        <w:t>that can be applied almost without consciously thinking. In fact, as experience grows, the patterns become more and more complex and are internalized as tacit knowledge [9]. For example, we know how to drive a car, but it is dif</w:t>
      </w:r>
      <w:r>
        <w:t>ficult to explain how we do it.</w:t>
      </w:r>
    </w:p>
    <w:p w:rsidR="00E82DFB" w:rsidRPr="00E82DFB" w:rsidRDefault="003B461A" w:rsidP="00E82DFB">
      <w:r w:rsidRPr="003B461A">
        <w:t xml:space="preserve">Of course, what we learn from experiences need not necessarily be the right way of doing things. The point is, however, it is our personalized way of doing things. As such, the MPF gives an account </w:t>
      </w:r>
      <w:r w:rsidR="00681EAF">
        <w:t>of</w:t>
      </w:r>
      <w:r w:rsidRPr="003B461A">
        <w:t xml:space="preserve"> human activity systems. It suggests that human activity is organized hierarchically in terms of patterns, and that these patterns are shaped according to individual experiences, which gives an explanation for differences in worldviews.</w:t>
      </w:r>
      <w:r w:rsidR="00AB6AA4">
        <w:t xml:space="preserve"> To put it differently in terms of Laws of Form and second order cybernetics, the patterns can be seen as the distinctions that you make through experience in a reflexive domain. You are these distinctions. It is your way of </w:t>
      </w:r>
      <w:r w:rsidR="00013677">
        <w:t xml:space="preserve">perceiving and </w:t>
      </w:r>
      <w:r w:rsidR="00AB6AA4">
        <w:t>interacting with the world.</w:t>
      </w:r>
    </w:p>
    <w:p w:rsidR="00B6531C" w:rsidRDefault="00B6531C" w:rsidP="00B6531C">
      <w:pPr>
        <w:pStyle w:val="Heading2"/>
      </w:pPr>
      <w:bookmarkStart w:id="44" w:name="_Toc34216823"/>
      <w:r>
        <w:t>Expertise Management Ontology</w:t>
      </w:r>
      <w:r w:rsidR="00E82DFB">
        <w:t xml:space="preserve"> by example</w:t>
      </w:r>
      <w:bookmarkEnd w:id="44"/>
    </w:p>
    <w:p w:rsidR="00BE2BCC" w:rsidRPr="00E82DFB" w:rsidRDefault="00BE2BCC" w:rsidP="00E82DFB">
      <w:r w:rsidRPr="00BE2BCC">
        <w:t xml:space="preserve">Knowing-how knowledge (expertise, behavior and (non-)human activities) and worldviews of people acting in particular situations can be described and assessed with </w:t>
      </w:r>
      <w:proofErr w:type="spellStart"/>
      <w:r w:rsidRPr="00BE2BCC">
        <w:t>EM</w:t>
      </w:r>
      <w:r w:rsidRPr="00BE2BCC">
        <w:rPr>
          <w:vertAlign w:val="subscript"/>
        </w:rPr>
        <w:t>ont</w:t>
      </w:r>
      <w:proofErr w:type="spellEnd"/>
      <w:r w:rsidRPr="00BE2BCC">
        <w:t xml:space="preserve">. </w:t>
      </w:r>
      <w:proofErr w:type="spellStart"/>
      <w:r w:rsidRPr="00BE2BCC">
        <w:t>EM</w:t>
      </w:r>
      <w:r w:rsidRPr="00BE2BCC">
        <w:rPr>
          <w:vertAlign w:val="subscript"/>
        </w:rPr>
        <w:t>ont</w:t>
      </w:r>
      <w:proofErr w:type="spellEnd"/>
      <w:r w:rsidRPr="00BE2BCC">
        <w:t xml:space="preserve"> cons</w:t>
      </w:r>
      <w:r w:rsidR="00FD59A1">
        <w:t>ists of modeling elements, i.e.</w:t>
      </w:r>
      <w:r w:rsidRPr="00BE2BCC">
        <w:t xml:space="preserve">, concepts and relations, which will be introduced shortly with </w:t>
      </w:r>
      <w:r>
        <w:t xml:space="preserve">the </w:t>
      </w:r>
      <w:r w:rsidRPr="00BE2BCC">
        <w:t>help of the fictitious and simplified situation of people counteracting a flooding disaster.</w:t>
      </w:r>
      <w:r>
        <w:t xml:space="preserve"> In the section on applications, advanced modeling concepts are presented in the form of reusable patterns that can be adapted for modeling realistic situations.</w:t>
      </w:r>
    </w:p>
    <w:p w:rsidR="003D0DC4" w:rsidRDefault="003D0DC4" w:rsidP="00E82DFB">
      <w:r w:rsidRPr="003D0DC4">
        <w:t xml:space="preserve">The ontology is presented with the help of concept maps, a visual notation for relating concepts. As such, a concept map can be regarded as the visual counterpart of the fundamental semantic web proposition: </w:t>
      </w:r>
      <w:r>
        <w:t>s</w:t>
      </w:r>
      <m:oMath>
        <m:r>
          <w:rPr>
            <w:rFonts w:ascii="Cambria Math" w:hAnsi="Cambria Math"/>
          </w:rPr>
          <m:t>ubject</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predicate</m:t>
                </m:r>
              </m:e>
            </m:groupChr>
          </m:e>
        </m:box>
        <m:r>
          <w:rPr>
            <w:rFonts w:ascii="Cambria Math" w:hAnsi="Cambria Math"/>
          </w:rPr>
          <m:t>object</m:t>
        </m:r>
      </m:oMath>
      <w:r w:rsidR="00FD59A1">
        <w:t xml:space="preserve"> (see the Saint Nicolas and Black Peter concept map for an example).</w:t>
      </w:r>
    </w:p>
    <w:p w:rsidR="000013A5" w:rsidRDefault="000013A5" w:rsidP="000013A5">
      <w:pPr>
        <w:pStyle w:val="Heading3"/>
      </w:pPr>
      <w:bookmarkStart w:id="45" w:name="_Toc34216824"/>
      <w:r w:rsidRPr="000013A5">
        <w:t xml:space="preserve">Capturing </w:t>
      </w:r>
      <w:r>
        <w:t>Activities with the PQR Formula</w:t>
      </w:r>
      <w:bookmarkEnd w:id="45"/>
    </w:p>
    <w:p w:rsidR="003D0DC4" w:rsidRDefault="000013A5" w:rsidP="00E82DFB">
      <w:r w:rsidRPr="000013A5">
        <w:t xml:space="preserve">Human activity systems, as well as activities of other kinds of actors like machinery, can be modeled with help of the PQR formula. It concisely captures (human) activities executed to deal with particular circumstances which are motivated by the actors’ worldview. The formula is pivotal to </w:t>
      </w:r>
      <w:proofErr w:type="spellStart"/>
      <w:r w:rsidRPr="000013A5">
        <w:t>EM</w:t>
      </w:r>
      <w:r w:rsidRPr="000013A5">
        <w:rPr>
          <w:vertAlign w:val="subscript"/>
        </w:rPr>
        <w:t>ont</w:t>
      </w:r>
      <w:proofErr w:type="spellEnd"/>
      <w:r w:rsidRPr="000013A5">
        <w:t xml:space="preserve"> and originates from the Soft Systems Methodology. Applying the PQR formula touches upon the expertise or knowing-how knowledge of an expert. It shapes a root definition: a statement written in a few sentences capturing the essence of someone’s worldview. The PQR formula reads like a sentence: “Do P by a Q in order to achieve R”. The letters P, Q and R do not resemble anything, except for being subsequent letters in the alphabet. A specific meaning, however, is attach</w:t>
      </w:r>
      <w:r>
        <w:t>ed to these letters (see Table …</w:t>
      </w:r>
      <w:r w:rsidRPr="000013A5">
        <w:t>).</w:t>
      </w:r>
    </w:p>
    <w:p w:rsidR="000013A5" w:rsidRDefault="000013A5" w:rsidP="00E82DFB">
      <w:r w:rsidRPr="000013A5">
        <w:t>The PQR formula applied to the case of counteracting a disaster (see Figure</w:t>
      </w:r>
      <w:r>
        <w:t xml:space="preserve"> …</w:t>
      </w:r>
      <w:r w:rsidRPr="000013A5">
        <w:t xml:space="preserve">) looks like: “You can </w:t>
      </w:r>
      <w:r>
        <w:t>counteract the disaster (P—What</w:t>
      </w:r>
      <w:r w:rsidRPr="000013A5">
        <w:t>) by, depending on the cir</w:t>
      </w:r>
      <w:r>
        <w:t>cumstances, fighting it (Q1—How) or evacuating (Q2—How</w:t>
      </w:r>
      <w:r w:rsidRPr="000013A5">
        <w:t>) in order to save you a</w:t>
      </w:r>
      <w:r>
        <w:t>nd your relatives’ lives (R—Why</w:t>
      </w:r>
      <w:r w:rsidRPr="000013A5">
        <w:t>)”.</w:t>
      </w:r>
    </w:p>
    <w:p w:rsidR="000013A5" w:rsidRPr="00D82B84" w:rsidRDefault="000013A5" w:rsidP="000013A5">
      <w:pPr>
        <w:widowControl w:val="0"/>
        <w:overflowPunct w:val="0"/>
        <w:adjustRightInd w:val="0"/>
        <w:snapToGrid w:val="0"/>
        <w:spacing w:beforeLines="50" w:before="120" w:after="10"/>
        <w:ind w:left="3005"/>
        <w:outlineLvl w:val="3"/>
        <w:rPr>
          <w:rStyle w:val="C-Char"/>
          <w:rFonts w:ascii="Minion Pro Capt" w:hAnsi="Minion Pro Capt"/>
          <w:sz w:val="18"/>
          <w:szCs w:val="18"/>
        </w:rPr>
      </w:pPr>
      <w:r w:rsidRPr="00D82B84">
        <w:rPr>
          <w:rFonts w:ascii="Minion Pro Capt" w:hAnsi="Minion Pro Capt"/>
          <w:b/>
          <w:color w:val="C45911" w:themeColor="accent2" w:themeShade="BF"/>
          <w:sz w:val="18"/>
          <w:szCs w:val="18"/>
        </w:rPr>
        <w:t>Table 1.</w:t>
      </w:r>
      <w:r w:rsidRPr="00D82B84">
        <w:rPr>
          <w:rFonts w:ascii="Minion Pro Capt" w:hAnsi="Minion Pro Capt"/>
          <w:b/>
          <w:color w:val="2F5496" w:themeColor="accent5" w:themeShade="BF"/>
          <w:sz w:val="18"/>
          <w:szCs w:val="18"/>
          <w:lang w:eastAsia="zh-CN"/>
        </w:rPr>
        <w:t xml:space="preserve"> </w:t>
      </w:r>
      <w:r w:rsidRPr="00D82B84">
        <w:rPr>
          <w:rFonts w:ascii="Minion Pro Capt" w:hAnsi="Minion Pro Capt"/>
          <w:sz w:val="18"/>
          <w:szCs w:val="18"/>
        </w:rPr>
        <w:t>The meaning of P, Q and R</w:t>
      </w:r>
      <w:r>
        <w:rPr>
          <w:rFonts w:ascii="Minion Pro Capt" w:hAnsi="Minion Pro Capt"/>
          <w:sz w:val="18"/>
          <w:szCs w:val="18"/>
        </w:rPr>
        <w:t xml:space="preserve"> of the PQR formula</w:t>
      </w:r>
      <w:r w:rsidRPr="00D82B84">
        <w:rPr>
          <w:rFonts w:ascii="Minion Pro Capt" w:hAnsi="Minion Pro Capt"/>
          <w:sz w:val="18"/>
          <w:szCs w:val="18"/>
          <w:lang w:eastAsia="zh-CN"/>
        </w:rPr>
        <w:t>.</w:t>
      </w:r>
    </w:p>
    <w:tbl>
      <w:tblPr>
        <w:tblW w:w="7010" w:type="dxa"/>
        <w:tblInd w:w="1332" w:type="dxa"/>
        <w:tblBorders>
          <w:top w:val="single" w:sz="4" w:space="0" w:color="C45911" w:themeColor="accent2" w:themeShade="BF"/>
          <w:bottom w:val="single" w:sz="4" w:space="0" w:color="C45911" w:themeColor="accent2" w:themeShade="BF"/>
        </w:tblBorders>
        <w:tblLayout w:type="fixed"/>
        <w:tblLook w:val="0000" w:firstRow="0" w:lastRow="0" w:firstColumn="0" w:lastColumn="0" w:noHBand="0" w:noVBand="0"/>
      </w:tblPr>
      <w:tblGrid>
        <w:gridCol w:w="717"/>
        <w:gridCol w:w="1629"/>
        <w:gridCol w:w="1056"/>
        <w:gridCol w:w="3608"/>
      </w:tblGrid>
      <w:tr w:rsidR="000013A5" w:rsidRPr="00AA3587" w:rsidTr="000013A5">
        <w:trPr>
          <w:trHeight w:val="319"/>
          <w:tblHeader/>
        </w:trPr>
        <w:tc>
          <w:tcPr>
            <w:tcW w:w="717" w:type="dxa"/>
            <w:tcBorders>
              <w:bottom w:val="single" w:sz="2" w:space="0" w:color="C45911" w:themeColor="accent2" w:themeShade="BF"/>
            </w:tcBorders>
            <w:shd w:val="clear" w:color="auto" w:fill="auto"/>
            <w:vAlign w:val="center"/>
          </w:tcPr>
          <w:p w:rsidR="000013A5" w:rsidRPr="00AA3587" w:rsidRDefault="000013A5" w:rsidP="00F140FF">
            <w:pPr>
              <w:widowControl w:val="0"/>
              <w:jc w:val="center"/>
              <w:rPr>
                <w:rFonts w:ascii="Minion Pro Capt" w:hAnsi="Minion Pro Capt"/>
                <w:b/>
                <w:sz w:val="16"/>
                <w:szCs w:val="16"/>
              </w:rPr>
            </w:pPr>
            <w:r w:rsidRPr="00AA3587">
              <w:rPr>
                <w:rFonts w:ascii="Minion Pro Capt" w:hAnsi="Minion Pro Capt"/>
                <w:b/>
                <w:sz w:val="16"/>
                <w:szCs w:val="16"/>
              </w:rPr>
              <w:t>PQR</w:t>
            </w:r>
          </w:p>
        </w:tc>
        <w:tc>
          <w:tcPr>
            <w:tcW w:w="6293" w:type="dxa"/>
            <w:gridSpan w:val="3"/>
            <w:tcBorders>
              <w:top w:val="single" w:sz="2" w:space="0" w:color="C45911" w:themeColor="accent2" w:themeShade="BF"/>
              <w:bottom w:val="single" w:sz="2" w:space="0" w:color="C45911" w:themeColor="accent2" w:themeShade="BF"/>
            </w:tcBorders>
            <w:shd w:val="clear" w:color="auto" w:fill="auto"/>
            <w:vAlign w:val="center"/>
          </w:tcPr>
          <w:p w:rsidR="000013A5" w:rsidRPr="00AA3587" w:rsidRDefault="000013A5" w:rsidP="00F140FF">
            <w:pPr>
              <w:pStyle w:val="tablecolsubhead"/>
              <w:widowControl w:val="0"/>
              <w:rPr>
                <w:rFonts w:ascii="Minion Pro Capt" w:hAnsi="Minion Pro Capt"/>
                <w:bCs w:val="0"/>
                <w:i w:val="0"/>
                <w:iCs w:val="0"/>
                <w:sz w:val="16"/>
                <w:szCs w:val="16"/>
              </w:rPr>
            </w:pPr>
            <w:r w:rsidRPr="00AA3587">
              <w:rPr>
                <w:rFonts w:ascii="Minion Pro Capt" w:hAnsi="Minion Pro Capt"/>
                <w:bCs w:val="0"/>
                <w:i w:val="0"/>
                <w:sz w:val="16"/>
                <w:szCs w:val="16"/>
              </w:rPr>
              <w:t>Meaning</w:t>
            </w:r>
          </w:p>
        </w:tc>
      </w:tr>
      <w:tr w:rsidR="000013A5" w:rsidRPr="000013A5" w:rsidTr="000013A5">
        <w:trPr>
          <w:trHeight w:val="319"/>
        </w:trPr>
        <w:tc>
          <w:tcPr>
            <w:tcW w:w="717" w:type="dxa"/>
            <w:tcBorders>
              <w:top w:val="single" w:sz="2" w:space="0" w:color="C45911" w:themeColor="accent2" w:themeShade="BF"/>
              <w:bottom w:val="single" w:sz="2" w:space="0" w:color="C45911" w:themeColor="accent2" w:themeShade="BF"/>
            </w:tcBorders>
            <w:vAlign w:val="center"/>
          </w:tcPr>
          <w:p w:rsidR="000013A5" w:rsidRPr="000013A5" w:rsidRDefault="000013A5" w:rsidP="00F140FF">
            <w:pPr>
              <w:pStyle w:val="tablecopy"/>
              <w:widowControl w:val="0"/>
              <w:jc w:val="center"/>
              <w:rPr>
                <w:rFonts w:ascii="Minion Pro Capt" w:hAnsi="Minion Pro Capt"/>
              </w:rPr>
            </w:pPr>
            <w:r w:rsidRPr="000013A5">
              <w:rPr>
                <w:rFonts w:ascii="Minion Pro Capt" w:hAnsi="Minion Pro Capt"/>
              </w:rPr>
              <w:t>P</w:t>
            </w:r>
          </w:p>
        </w:tc>
        <w:tc>
          <w:tcPr>
            <w:tcW w:w="1629" w:type="dxa"/>
            <w:tcBorders>
              <w:top w:val="single" w:sz="2" w:space="0" w:color="C45911" w:themeColor="accent2" w:themeShade="BF"/>
              <w:bottom w:val="single" w:sz="2" w:space="0" w:color="C45911" w:themeColor="accent2" w:themeShade="BF"/>
            </w:tcBorders>
            <w:vAlign w:val="center"/>
          </w:tcPr>
          <w:p w:rsidR="000013A5" w:rsidRPr="000013A5" w:rsidRDefault="000013A5" w:rsidP="00F140FF">
            <w:pPr>
              <w:pStyle w:val="tablecopy"/>
              <w:widowControl w:val="0"/>
              <w:jc w:val="center"/>
              <w:rPr>
                <w:rFonts w:ascii="Minion Pro Capt" w:hAnsi="Minion Pro Capt"/>
              </w:rPr>
            </w:pPr>
            <w:r>
              <w:rPr>
                <w:rFonts w:ascii="Minion Pro Capt" w:hAnsi="Minion Pro Capt"/>
              </w:rPr>
              <w:t>What</w:t>
            </w:r>
          </w:p>
        </w:tc>
        <w:tc>
          <w:tcPr>
            <w:tcW w:w="1056" w:type="dxa"/>
            <w:tcBorders>
              <w:top w:val="single" w:sz="2" w:space="0" w:color="C45911" w:themeColor="accent2" w:themeShade="BF"/>
              <w:bottom w:val="single" w:sz="2" w:space="0" w:color="C45911" w:themeColor="accent2" w:themeShade="BF"/>
            </w:tcBorders>
            <w:vAlign w:val="center"/>
          </w:tcPr>
          <w:p w:rsidR="000013A5" w:rsidRPr="000013A5" w:rsidRDefault="000013A5" w:rsidP="00F140FF">
            <w:pPr>
              <w:widowControl w:val="0"/>
              <w:jc w:val="center"/>
              <w:rPr>
                <w:rFonts w:ascii="Minion Pro Capt" w:hAnsi="Minion Pro Capt"/>
                <w:sz w:val="16"/>
                <w:szCs w:val="16"/>
              </w:rPr>
            </w:pPr>
            <w:r w:rsidRPr="000013A5">
              <w:rPr>
                <w:rFonts w:ascii="Minion Pro Capt" w:hAnsi="Minion Pro Capt"/>
                <w:sz w:val="16"/>
                <w:szCs w:val="16"/>
              </w:rPr>
              <w:t>Activity</w:t>
            </w:r>
          </w:p>
        </w:tc>
        <w:tc>
          <w:tcPr>
            <w:tcW w:w="3608" w:type="dxa"/>
            <w:tcBorders>
              <w:top w:val="single" w:sz="2" w:space="0" w:color="C45911" w:themeColor="accent2" w:themeShade="BF"/>
              <w:bottom w:val="single" w:sz="2" w:space="0" w:color="C45911" w:themeColor="accent2" w:themeShade="BF"/>
            </w:tcBorders>
            <w:vAlign w:val="center"/>
          </w:tcPr>
          <w:p w:rsidR="000013A5" w:rsidRPr="000013A5" w:rsidRDefault="000013A5" w:rsidP="00F140FF">
            <w:pPr>
              <w:widowControl w:val="0"/>
              <w:jc w:val="center"/>
              <w:rPr>
                <w:rFonts w:ascii="Minion Pro Capt" w:hAnsi="Minion Pro Capt"/>
                <w:sz w:val="16"/>
                <w:szCs w:val="16"/>
              </w:rPr>
            </w:pPr>
            <w:r w:rsidRPr="000013A5">
              <w:rPr>
                <w:rFonts w:ascii="Minion Pro Capt" w:hAnsi="Minion Pro Capt"/>
                <w:sz w:val="16"/>
                <w:szCs w:val="16"/>
              </w:rPr>
              <w:t xml:space="preserve">What activity are we going to do, perform, </w:t>
            </w:r>
          </w:p>
          <w:p w:rsidR="000013A5" w:rsidRPr="000013A5" w:rsidRDefault="000013A5" w:rsidP="00F140FF">
            <w:pPr>
              <w:widowControl w:val="0"/>
              <w:jc w:val="center"/>
              <w:rPr>
                <w:rFonts w:ascii="Minion Pro Capt" w:hAnsi="Minion Pro Capt"/>
                <w:sz w:val="16"/>
                <w:szCs w:val="16"/>
              </w:rPr>
            </w:pPr>
            <w:r w:rsidRPr="000013A5">
              <w:rPr>
                <w:rFonts w:ascii="Minion Pro Capt" w:hAnsi="Minion Pro Capt"/>
                <w:sz w:val="16"/>
                <w:szCs w:val="16"/>
              </w:rPr>
              <w:t>execute or what process is going to happen?</w:t>
            </w:r>
          </w:p>
        </w:tc>
      </w:tr>
      <w:tr w:rsidR="000013A5" w:rsidRPr="00AA3587" w:rsidTr="000013A5">
        <w:trPr>
          <w:trHeight w:val="319"/>
        </w:trPr>
        <w:tc>
          <w:tcPr>
            <w:tcW w:w="717" w:type="dxa"/>
            <w:tcBorders>
              <w:top w:val="single" w:sz="2" w:space="0" w:color="C45911" w:themeColor="accent2" w:themeShade="BF"/>
            </w:tcBorders>
            <w:vAlign w:val="center"/>
          </w:tcPr>
          <w:p w:rsidR="000013A5" w:rsidRPr="00AA3587" w:rsidRDefault="000013A5" w:rsidP="00F140FF">
            <w:pPr>
              <w:pStyle w:val="tablecopy"/>
              <w:widowControl w:val="0"/>
              <w:jc w:val="center"/>
              <w:rPr>
                <w:rFonts w:ascii="Minion Pro Capt" w:hAnsi="Minion Pro Capt"/>
              </w:rPr>
            </w:pPr>
            <w:r w:rsidRPr="00AA3587">
              <w:rPr>
                <w:rFonts w:ascii="Minion Pro Capt" w:hAnsi="Minion Pro Capt"/>
              </w:rPr>
              <w:t>Q</w:t>
            </w:r>
          </w:p>
        </w:tc>
        <w:tc>
          <w:tcPr>
            <w:tcW w:w="1629" w:type="dxa"/>
            <w:tcBorders>
              <w:top w:val="single" w:sz="2" w:space="0" w:color="C45911" w:themeColor="accent2" w:themeShade="BF"/>
            </w:tcBorders>
            <w:vAlign w:val="center"/>
          </w:tcPr>
          <w:p w:rsidR="000013A5" w:rsidRPr="00AA3587" w:rsidRDefault="000013A5" w:rsidP="00F140FF">
            <w:pPr>
              <w:pStyle w:val="tablecopy"/>
              <w:widowControl w:val="0"/>
              <w:jc w:val="center"/>
              <w:rPr>
                <w:rFonts w:ascii="Minion Pro Capt" w:hAnsi="Minion Pro Capt"/>
              </w:rPr>
            </w:pPr>
            <w:r>
              <w:rPr>
                <w:rFonts w:ascii="Minion Pro Capt" w:hAnsi="Minion Pro Capt"/>
              </w:rPr>
              <w:t>How</w:t>
            </w:r>
          </w:p>
        </w:tc>
        <w:tc>
          <w:tcPr>
            <w:tcW w:w="1056" w:type="dxa"/>
            <w:tcBorders>
              <w:top w:val="single" w:sz="2" w:space="0" w:color="C45911" w:themeColor="accent2" w:themeShade="BF"/>
            </w:tcBorders>
            <w:vAlign w:val="center"/>
          </w:tcPr>
          <w:p w:rsidR="000013A5" w:rsidRPr="00AA3587" w:rsidRDefault="000013A5" w:rsidP="00F140FF">
            <w:pPr>
              <w:widowControl w:val="0"/>
              <w:jc w:val="center"/>
              <w:rPr>
                <w:rFonts w:ascii="Minion Pro Capt" w:hAnsi="Minion Pro Capt"/>
                <w:sz w:val="16"/>
                <w:szCs w:val="16"/>
              </w:rPr>
            </w:pPr>
            <w:r w:rsidRPr="00AA3587">
              <w:rPr>
                <w:rFonts w:ascii="Minion Pro Capt" w:hAnsi="Minion Pro Capt"/>
                <w:sz w:val="16"/>
                <w:szCs w:val="16"/>
              </w:rPr>
              <w:t>Sub-activity</w:t>
            </w:r>
          </w:p>
        </w:tc>
        <w:tc>
          <w:tcPr>
            <w:tcW w:w="3608" w:type="dxa"/>
            <w:tcBorders>
              <w:top w:val="single" w:sz="2" w:space="0" w:color="C45911" w:themeColor="accent2" w:themeShade="BF"/>
            </w:tcBorders>
            <w:vAlign w:val="center"/>
          </w:tcPr>
          <w:p w:rsidR="000013A5" w:rsidRPr="00AA3587" w:rsidRDefault="000013A5" w:rsidP="00F140FF">
            <w:pPr>
              <w:widowControl w:val="0"/>
              <w:jc w:val="center"/>
              <w:rPr>
                <w:rFonts w:ascii="Minion Pro Capt" w:hAnsi="Minion Pro Capt"/>
                <w:sz w:val="16"/>
                <w:szCs w:val="16"/>
              </w:rPr>
            </w:pPr>
            <w:r w:rsidRPr="00AA3587">
              <w:rPr>
                <w:rFonts w:ascii="Minion Pro Capt" w:hAnsi="Minion Pro Capt"/>
                <w:sz w:val="16"/>
                <w:szCs w:val="16"/>
              </w:rPr>
              <w:t>In what way are we going to do it?</w:t>
            </w:r>
          </w:p>
        </w:tc>
      </w:tr>
      <w:tr w:rsidR="000013A5" w:rsidRPr="00AA3587" w:rsidTr="000013A5">
        <w:trPr>
          <w:trHeight w:val="319"/>
        </w:trPr>
        <w:tc>
          <w:tcPr>
            <w:tcW w:w="717" w:type="dxa"/>
            <w:tcBorders>
              <w:top w:val="single" w:sz="2" w:space="0" w:color="C45911" w:themeColor="accent2" w:themeShade="BF"/>
            </w:tcBorders>
            <w:vAlign w:val="center"/>
          </w:tcPr>
          <w:p w:rsidR="000013A5" w:rsidRPr="00AA3587" w:rsidRDefault="000013A5" w:rsidP="00F140FF">
            <w:pPr>
              <w:pStyle w:val="tablecopy"/>
              <w:widowControl w:val="0"/>
              <w:jc w:val="center"/>
              <w:rPr>
                <w:rFonts w:ascii="Minion Pro Capt" w:hAnsi="Minion Pro Capt"/>
              </w:rPr>
            </w:pPr>
            <w:r w:rsidRPr="00AA3587">
              <w:rPr>
                <w:rFonts w:ascii="Minion Pro Capt" w:hAnsi="Minion Pro Capt"/>
              </w:rPr>
              <w:t>R</w:t>
            </w:r>
          </w:p>
        </w:tc>
        <w:tc>
          <w:tcPr>
            <w:tcW w:w="1629" w:type="dxa"/>
            <w:tcBorders>
              <w:top w:val="single" w:sz="2" w:space="0" w:color="C45911" w:themeColor="accent2" w:themeShade="BF"/>
            </w:tcBorders>
            <w:vAlign w:val="center"/>
          </w:tcPr>
          <w:p w:rsidR="000013A5" w:rsidRPr="00AA3587" w:rsidRDefault="000013A5" w:rsidP="00F140FF">
            <w:pPr>
              <w:pStyle w:val="tablecopy"/>
              <w:widowControl w:val="0"/>
              <w:jc w:val="center"/>
              <w:rPr>
                <w:rFonts w:ascii="Minion Pro Capt" w:hAnsi="Minion Pro Capt"/>
              </w:rPr>
            </w:pPr>
            <w:r>
              <w:rPr>
                <w:rFonts w:ascii="Minion Pro Capt" w:hAnsi="Minion Pro Capt"/>
              </w:rPr>
              <w:t>Why</w:t>
            </w:r>
          </w:p>
        </w:tc>
        <w:tc>
          <w:tcPr>
            <w:tcW w:w="1056" w:type="dxa"/>
            <w:tcBorders>
              <w:top w:val="single" w:sz="2" w:space="0" w:color="C45911" w:themeColor="accent2" w:themeShade="BF"/>
            </w:tcBorders>
            <w:vAlign w:val="center"/>
          </w:tcPr>
          <w:p w:rsidR="000013A5" w:rsidRPr="00AA3587" w:rsidRDefault="000013A5" w:rsidP="00F140FF">
            <w:pPr>
              <w:widowControl w:val="0"/>
              <w:jc w:val="center"/>
              <w:rPr>
                <w:rFonts w:ascii="Minion Pro Capt" w:hAnsi="Minion Pro Capt"/>
                <w:sz w:val="16"/>
                <w:szCs w:val="16"/>
              </w:rPr>
            </w:pPr>
            <w:r w:rsidRPr="00AA3587">
              <w:rPr>
                <w:rFonts w:ascii="Minion Pro Capt" w:hAnsi="Minion Pro Capt"/>
                <w:sz w:val="16"/>
                <w:szCs w:val="16"/>
              </w:rPr>
              <w:t>Goal</w:t>
            </w:r>
          </w:p>
        </w:tc>
        <w:tc>
          <w:tcPr>
            <w:tcW w:w="3608" w:type="dxa"/>
            <w:tcBorders>
              <w:top w:val="single" w:sz="2" w:space="0" w:color="C45911" w:themeColor="accent2" w:themeShade="BF"/>
            </w:tcBorders>
            <w:vAlign w:val="center"/>
          </w:tcPr>
          <w:p w:rsidR="000013A5" w:rsidRPr="00AA3587" w:rsidRDefault="000013A5" w:rsidP="00F140FF">
            <w:pPr>
              <w:widowControl w:val="0"/>
              <w:jc w:val="center"/>
              <w:rPr>
                <w:rFonts w:ascii="Minion Pro Capt" w:hAnsi="Minion Pro Capt"/>
                <w:sz w:val="16"/>
                <w:szCs w:val="16"/>
              </w:rPr>
            </w:pPr>
            <w:r w:rsidRPr="00AA3587">
              <w:rPr>
                <w:rFonts w:ascii="Minion Pro Capt" w:hAnsi="Minion Pro Capt"/>
                <w:sz w:val="16"/>
                <w:szCs w:val="16"/>
              </w:rPr>
              <w:t>What goal do we want to achieve?</w:t>
            </w:r>
          </w:p>
        </w:tc>
      </w:tr>
    </w:tbl>
    <w:p w:rsidR="00411CD8" w:rsidRDefault="00411CD8" w:rsidP="00411CD8"/>
    <w:p w:rsidR="00411CD8" w:rsidRDefault="00411CD8" w:rsidP="00411CD8">
      <w:r w:rsidRPr="000013A5">
        <w:lastRenderedPageBreak/>
        <w:t xml:space="preserve">The PQR formula is in </w:t>
      </w:r>
      <w:proofErr w:type="spellStart"/>
      <w:r w:rsidRPr="000013A5">
        <w:t>EM</w:t>
      </w:r>
      <w:r w:rsidRPr="000013A5">
        <w:rPr>
          <w:vertAlign w:val="subscript"/>
        </w:rPr>
        <w:t>ont</w:t>
      </w:r>
      <w:proofErr w:type="spellEnd"/>
      <w:r w:rsidRPr="000013A5">
        <w:t xml:space="preserve"> applied recursively in line with the recursive nature of patterns in the MPF. A How (Q) can be decomposed in more specific or diverse How’s (Q’s). To conti</w:t>
      </w:r>
      <w:r>
        <w:t>nue from the example in Figure …,</w:t>
      </w:r>
      <w:r w:rsidRPr="000013A5">
        <w:t xml:space="preserve"> the evacuation</w:t>
      </w:r>
      <w:r w:rsidRPr="00411CD8">
        <w:t xml:space="preserve"> activity can be subdivided into evacuation by car (Q2,1) or by public transport (Q2,2). Hence, the evacuation activity (Q2) gets the status of a What activity (P2) for its constituents. The link between a How (Q) and a What (P) is established with the “part of” relation. Just like activities, goals can be decomposed into sub-goals as well.</w:t>
      </w:r>
    </w:p>
    <w:p w:rsidR="000013A5" w:rsidRDefault="00411CD8" w:rsidP="00411CD8">
      <w:pPr>
        <w:jc w:val="center"/>
      </w:pPr>
      <w:r w:rsidRPr="00A854C7">
        <w:rPr>
          <w:rFonts w:ascii="Minion Pro Capt" w:hAnsi="Minion Pro Capt"/>
          <w:noProof/>
          <w:sz w:val="16"/>
          <w:szCs w:val="16"/>
        </w:rPr>
        <w:drawing>
          <wp:inline distT="0" distB="0" distL="0" distR="0" wp14:anchorId="66598CE6" wp14:editId="147F4599">
            <wp:extent cx="2735885" cy="2126239"/>
            <wp:effectExtent l="0" t="0" r="7620" b="7620"/>
            <wp:docPr id="34" name="Afbeelding 20" descr="C:\Users\ross0009\Desktop\VUE graphs article JCC\Fig. 1 Counteracting a disa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0009\Desktop\VUE graphs article JCC\Fig. 1 Counteracting a disaster.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3492" cy="2139923"/>
                    </a:xfrm>
                    <a:prstGeom prst="rect">
                      <a:avLst/>
                    </a:prstGeom>
                    <a:noFill/>
                    <a:ln>
                      <a:noFill/>
                    </a:ln>
                  </pic:spPr>
                </pic:pic>
              </a:graphicData>
            </a:graphic>
          </wp:inline>
        </w:drawing>
      </w:r>
    </w:p>
    <w:p w:rsidR="00411CD8" w:rsidRDefault="00411CD8" w:rsidP="000013A5">
      <w:r w:rsidRPr="00411CD8">
        <w:t>Generaliz</w:t>
      </w:r>
      <w:r>
        <w:t>ing from the example in Figure …</w:t>
      </w:r>
      <w:r w:rsidRPr="00411CD8">
        <w:t xml:space="preserve">: by applying the PQR formula recursively, we can model an experts’ knowledge, that is, his behavioral patterns, at any desired level of detail. It should be noted that experts’ knowing-how knowledge is to a certain extent tacit knowledge, which is internalized and cannot be described in every detail. Nevertheless, experts can convey part of their expertise by pinpointing good practices and pitfalls. By making this explicit, we can assess whether the know-how of experts, i.e. , the way they achieve goals, cohere in order to make progress </w:t>
      </w:r>
      <w:r w:rsidR="003B44ED" w:rsidRPr="00411CD8">
        <w:t xml:space="preserve">together </w:t>
      </w:r>
      <w:r w:rsidRPr="00411CD8">
        <w:t>in a problematic situation.</w:t>
      </w:r>
    </w:p>
    <w:p w:rsidR="00411CD8" w:rsidRDefault="00411CD8" w:rsidP="00411CD8">
      <w:pPr>
        <w:pStyle w:val="Heading3"/>
      </w:pPr>
      <w:bookmarkStart w:id="46" w:name="_Toc34216825"/>
      <w:r>
        <w:t>Activities in Contexts</w:t>
      </w:r>
      <w:bookmarkEnd w:id="46"/>
    </w:p>
    <w:p w:rsidR="00411CD8" w:rsidRDefault="00411CD8" w:rsidP="000013A5">
      <w:r w:rsidRPr="00411CD8">
        <w:t>A situation is comprised of several actors brought together to achieve goals. Rather than talking about actors, we prefer to model human behavior as roles. An actor is regarded as someone or something in the real world that can play one or more roles. It is also conceivable that a role is realized by more than one actor. With the concept of role we can abstract away from real world entities and make a situa</w:t>
      </w:r>
      <w:r>
        <w:t>tion more generally applicable.</w:t>
      </w:r>
    </w:p>
    <w:p w:rsidR="00411CD8" w:rsidRDefault="00411CD8" w:rsidP="000013A5">
      <w:r w:rsidRPr="00411CD8">
        <w:t>Technically speaking, a situation and roles in a situation are both modeled with the unifying concept of context. The reason to unify these two concepts is that they are strongly related, or even stronger, they are actually the same when viewed from different perspectives. Take, for example, an organization, which can be seen as a role in particular situation together with other roles. But at the organization-level</w:t>
      </w:r>
      <w:r w:rsidR="00DC3927">
        <w:t>,</w:t>
      </w:r>
      <w:r w:rsidRPr="00411CD8">
        <w:t xml:space="preserve"> the organization can be regarded as a situation that can be decomposed on its turn into roles such as departments and individual employees</w:t>
      </w:r>
      <w:r w:rsidR="00DC3927">
        <w:t xml:space="preserve"> acting their parts</w:t>
      </w:r>
      <w:r w:rsidRPr="00411CD8">
        <w:t>.</w:t>
      </w:r>
    </w:p>
    <w:p w:rsidR="00411CD8" w:rsidRDefault="00411CD8" w:rsidP="000013A5">
      <w:r w:rsidRPr="00411CD8">
        <w:t>The finer points of situations and roles are discussed with the help of the “Communi</w:t>
      </w:r>
      <w:r>
        <w:t>ty resilience” example (Figure…</w:t>
      </w:r>
      <w:r w:rsidRPr="00411CD8">
        <w:t>). A community tries to cope with disturbances (main activity—What) by minimizing the effect of disturbances (main goal—Why), including the more specific situation “Flooding” and two</w:t>
      </w:r>
      <w:r>
        <w:t xml:space="preserve"> </w:t>
      </w:r>
      <w:r w:rsidRPr="00411CD8">
        <w:t xml:space="preserve">roles namely </w:t>
      </w:r>
      <w:r>
        <w:t>“Rescue worker” and “Civilian”.</w:t>
      </w:r>
    </w:p>
    <w:p w:rsidR="00D55A3E" w:rsidRDefault="00411CD8" w:rsidP="000013A5">
      <w:r w:rsidRPr="00411CD8">
        <w:lastRenderedPageBreak/>
        <w:t>Specific roles apply to specific situations. For example, the role “Civilian: Civilian dealing with flooding” shows that the role “Civilian dealing with flooding” is a sub-context of the situation “Flooding”, as indicated by means of visually nesting contexts, a</w:t>
      </w:r>
      <w:r w:rsidR="00D55A3E">
        <w:t>nd at the same time it is a sub-</w:t>
      </w:r>
      <w:r w:rsidRPr="00411CD8">
        <w:t xml:space="preserve">context of the role “Civilian”, as established by </w:t>
      </w:r>
      <w:r>
        <w:t xml:space="preserve">the notation </w:t>
      </w:r>
      <w:r w:rsidR="00D55A3E">
        <w:rPr>
          <w:i/>
        </w:rPr>
        <w:t>super-context : sub-</w:t>
      </w:r>
      <w:r w:rsidR="00D55A3E" w:rsidRPr="00D55A3E">
        <w:rPr>
          <w:i/>
        </w:rPr>
        <w:t>context</w:t>
      </w:r>
      <w:r w:rsidR="00D55A3E">
        <w:t>. Thus, a sub-</w:t>
      </w:r>
      <w:r w:rsidRPr="00411CD8">
        <w:t xml:space="preserve">context can be </w:t>
      </w:r>
      <w:r w:rsidR="00D55A3E">
        <w:t xml:space="preserve">part of </w:t>
      </w:r>
      <w:r w:rsidR="00DC3927">
        <w:t xml:space="preserve">more </w:t>
      </w:r>
      <w:r w:rsidR="00D55A3E">
        <w:t>than one super-context.</w:t>
      </w:r>
    </w:p>
    <w:p w:rsidR="00411CD8" w:rsidRDefault="00411CD8" w:rsidP="000013A5">
      <w:r w:rsidRPr="00411CD8">
        <w:t xml:space="preserve">To conclude, it can be observed that a context is used to model situations comprising of sub-situations and roles. In turn, a role may be regarded as a situation for its constituents. That is, a role can be seen as a </w:t>
      </w:r>
      <w:r w:rsidR="00D55A3E">
        <w:t>situation made up of sub-roles and sub-s</w:t>
      </w:r>
      <w:r w:rsidRPr="00411CD8">
        <w:t>ituations. By treating situations and roles similarly, refined and overlapping situations can be modeled matching reality in which situations and roles are not reducible to strict hierarchies</w:t>
      </w:r>
      <w:r w:rsidR="00D55A3E">
        <w:t>.</w:t>
      </w:r>
    </w:p>
    <w:p w:rsidR="00D55A3E" w:rsidRDefault="00D55A3E" w:rsidP="00D55A3E">
      <w:pPr>
        <w:jc w:val="center"/>
      </w:pPr>
      <w:r w:rsidRPr="00A36D8A">
        <w:rPr>
          <w:rFonts w:ascii="Minion Pro Capt" w:hAnsi="Minion Pro Capt"/>
          <w:noProof/>
          <w:sz w:val="16"/>
          <w:szCs w:val="16"/>
        </w:rPr>
        <w:drawing>
          <wp:inline distT="0" distB="0" distL="0" distR="0" wp14:anchorId="0247553E" wp14:editId="059DD5F0">
            <wp:extent cx="4434152" cy="3476625"/>
            <wp:effectExtent l="0" t="0" r="5080" b="0"/>
            <wp:docPr id="39" name="Afbeelding 13" descr="C:\Users\ross0009\Desktop\VUE graphs article JCC\Fig. 2 Community resilience and sub-contex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0009\Desktop\VUE graphs article JCC\Fig. 2 Community resilience and sub-contexts.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9824" cy="3488913"/>
                    </a:xfrm>
                    <a:prstGeom prst="rect">
                      <a:avLst/>
                    </a:prstGeom>
                    <a:noFill/>
                    <a:ln>
                      <a:noFill/>
                    </a:ln>
                  </pic:spPr>
                </pic:pic>
              </a:graphicData>
            </a:graphic>
          </wp:inline>
        </w:drawing>
      </w:r>
    </w:p>
    <w:p w:rsidR="00D55A3E" w:rsidRDefault="00D55A3E" w:rsidP="00D55A3E">
      <w:pPr>
        <w:pStyle w:val="Heading3"/>
      </w:pPr>
      <w:bookmarkStart w:id="47" w:name="_Toc34216826"/>
      <w:r w:rsidRPr="00D55A3E">
        <w:t>Interdependencies</w:t>
      </w:r>
      <w:r>
        <w:t xml:space="preserve"> and Relations between Elements</w:t>
      </w:r>
      <w:bookmarkEnd w:id="47"/>
    </w:p>
    <w:p w:rsidR="00D55A3E" w:rsidRDefault="00D55A3E" w:rsidP="000013A5">
      <w:r w:rsidRPr="00D55A3E">
        <w:t>Roles played by actors in a situation are typically not island, they interact. The concept condition is used to characterize the quality of interactions between roles. They determine how and how well the actors in a situation interact and execute activities. Conditions can be influenced by the behavior of actors. The</w:t>
      </w:r>
      <w:r>
        <w:t xml:space="preserve">y </w:t>
      </w:r>
      <w:r w:rsidRPr="00D55A3E">
        <w:t xml:space="preserve">are often defined in a qualified way, e.g. “the availability of rescue workers”, or “sufficient supply of evacuation resources”. As </w:t>
      </w:r>
      <w:r>
        <w:t>such</w:t>
      </w:r>
      <w:r w:rsidRPr="00D55A3E">
        <w:t>, a condition can be regarded a</w:t>
      </w:r>
      <w:r>
        <w:t>s a system indicator indicating a system’s state.</w:t>
      </w:r>
    </w:p>
    <w:p w:rsidR="00D55A3E" w:rsidRDefault="00D55A3E" w:rsidP="000013A5">
      <w:r w:rsidRPr="00D55A3E">
        <w:t>Typically, a goal and condition are related, expressed by the relation “contributes”: a goal contrib</w:t>
      </w:r>
      <w:r>
        <w:t xml:space="preserve">utes to a condition. In Figure … </w:t>
      </w:r>
      <w:r w:rsidRPr="00D55A3E">
        <w:t xml:space="preserve">, the goal “Right resources in the right place in time” contributes positively to the condition “Evacuation resources”. In other words, the condition is an indication of the extent to which the goal has been achieved. Note, a goal and a condition are deliberately modeled as different elements, because in real situations it frequently occurs that achieving one goal (contributing to a condition) can be undermined by achieving another goal (contributing to the same condition). Take for instance (not shown in the </w:t>
      </w:r>
      <w:r w:rsidRPr="00D55A3E">
        <w:lastRenderedPageBreak/>
        <w:t>examples), a government formally informing civilians during a disturbance. The activities performed by civilians are likely to depend on the quality of information given by the government. This condition might be undermined though by civilians who spread rumors, whether deliberately or true or not, resulting in a lower information quality level. This might confuse civilians who have to decide who to trust, the government or the rumors</w:t>
      </w:r>
      <w:r>
        <w:t>.</w:t>
      </w:r>
    </w:p>
    <w:p w:rsidR="002B4D28" w:rsidRDefault="002B4D28" w:rsidP="000013A5">
      <w:r>
        <w:t>The examples in Figure … and Figure …</w:t>
      </w:r>
      <w:r w:rsidRPr="002B4D28">
        <w:t xml:space="preserve"> show the type and quality of relations between acti</w:t>
      </w:r>
      <w:r>
        <w:t>vities, goals and conditions:</w:t>
      </w:r>
    </w:p>
    <w:p w:rsidR="002B4D28" w:rsidRDefault="002B4D28" w:rsidP="002B4D28">
      <w:pPr>
        <w:pStyle w:val="ListParagraph"/>
        <w:numPr>
          <w:ilvl w:val="0"/>
          <w:numId w:val="29"/>
        </w:numPr>
      </w:pPr>
      <w:r w:rsidRPr="002B4D28">
        <w:t>Dependency: an activity may depend on a condition, as is the case in Figure 4: evacuation with public transport “depends on” on the availability of evacuation resources. Dependency between an activity and a condition shows that the extent to which the activity can be executed depends on how well this activity is facilitated by other activities contributing positively to the condition the activity depends on (see Figure 5). It is meant as an efficacy relation, a necessary condition, which must be satisfied in order to perform an activity. That is, it is not possible to evacuate without even a minimal availability of evacuation resources</w:t>
      </w:r>
      <w:r>
        <w:t>.</w:t>
      </w:r>
    </w:p>
    <w:p w:rsidR="002B4D28" w:rsidRDefault="002B4D28" w:rsidP="002B4D28">
      <w:pPr>
        <w:pStyle w:val="ListParagraph"/>
        <w:numPr>
          <w:ilvl w:val="0"/>
          <w:numId w:val="29"/>
        </w:numPr>
      </w:pPr>
      <w:r w:rsidRPr="002B4D28">
        <w:t>Contribution: a goal contributes to a condition, including a range of values (</w:t>
      </w:r>
      <w:r w:rsidR="00501C44">
        <w:t xml:space="preserve">--, -, </w:t>
      </w:r>
      <w:r w:rsidR="00501C44">
        <w:rPr>
          <w:rFonts w:cstheme="minorHAnsi"/>
        </w:rPr>
        <w:t>±</w:t>
      </w:r>
      <w:r w:rsidR="00501C44">
        <w:t>. +, ++</w:t>
      </w:r>
      <w:r w:rsidRPr="002B4D28">
        <w:t>), indicating a negative, neutral or positive contribution. The relation “contributes” is not as strong as the relation “depends on”. A dependency can be expressed as “contributes” for modeling situations in which the relation between an activity and a condition is weaker.</w:t>
      </w:r>
    </w:p>
    <w:p w:rsidR="002B4D28" w:rsidRDefault="002B4D28" w:rsidP="002B4D28">
      <w:pPr>
        <w:jc w:val="center"/>
      </w:pPr>
      <w:r w:rsidRPr="0086391E">
        <w:rPr>
          <w:rFonts w:ascii="Minion Pro Capt" w:hAnsi="Minion Pro Capt"/>
          <w:noProof/>
          <w:sz w:val="16"/>
          <w:szCs w:val="16"/>
        </w:rPr>
        <w:drawing>
          <wp:inline distT="0" distB="0" distL="0" distR="0" wp14:anchorId="7AA15CE0" wp14:editId="1B74FD21">
            <wp:extent cx="4429125" cy="2343150"/>
            <wp:effectExtent l="0" t="0" r="9525" b="0"/>
            <wp:docPr id="41" name="Afbeelding 14" descr="C:\Users\ross0009\Desktop\VUE graphs article JCC\Fig. 3 Goals contributing to condis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s0009\Desktop\VUE graphs article JCC\Fig. 3 Goals contributing to condistions.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5013" cy="2346265"/>
                    </a:xfrm>
                    <a:prstGeom prst="rect">
                      <a:avLst/>
                    </a:prstGeom>
                    <a:noFill/>
                    <a:ln>
                      <a:noFill/>
                    </a:ln>
                  </pic:spPr>
                </pic:pic>
              </a:graphicData>
            </a:graphic>
          </wp:inline>
        </w:drawing>
      </w:r>
    </w:p>
    <w:p w:rsidR="002B4D28" w:rsidRDefault="002B4D28" w:rsidP="000013A5">
      <w:r w:rsidRPr="002B4D28">
        <w:t xml:space="preserve">The semantics of the “depends on” and the “contributes” relations have been deliberately not defined strictly. First, in our experience, these two relations are sufficient defined to get the finer points of interacting roles in a situation across. Second, precise definitions may actually restrict the applicability of the relations. As is the nature of the semantic web, ontologies may be refined to fit </w:t>
      </w:r>
      <w:r>
        <w:t>the application domain at hand.</w:t>
      </w:r>
    </w:p>
    <w:p w:rsidR="002B4D28" w:rsidRDefault="002B4D28" w:rsidP="000013A5">
      <w:r w:rsidRPr="002B4D28">
        <w:t>Regarding the general pattern o</w:t>
      </w:r>
      <w:r>
        <w:t>f relations as shown in Figure …</w:t>
      </w:r>
      <w:r w:rsidRPr="002B4D28">
        <w:t>, the condition establishes an implicit relation between Activity A and Activity B. There is, however, no need to make the dotted relations between Activity A and B explicit, which have already been established by means of the “contributes” and “depends on” relations shown as solid lines.</w:t>
      </w:r>
    </w:p>
    <w:p w:rsidR="002B4D28" w:rsidRDefault="002B4D28" w:rsidP="002B4D28">
      <w:pPr>
        <w:jc w:val="center"/>
      </w:pPr>
      <w:r w:rsidRPr="00B90DD3">
        <w:rPr>
          <w:rFonts w:ascii="Minion Pro Capt" w:hAnsi="Minion Pro Capt"/>
          <w:noProof/>
          <w:sz w:val="16"/>
          <w:szCs w:val="16"/>
        </w:rPr>
        <w:lastRenderedPageBreak/>
        <w:drawing>
          <wp:inline distT="0" distB="0" distL="0" distR="0" wp14:anchorId="2E49F770" wp14:editId="66A64E2A">
            <wp:extent cx="4063997" cy="2627194"/>
            <wp:effectExtent l="0" t="0" r="0" b="1905"/>
            <wp:docPr id="40" name="Afbeelding 21" descr="C:\Users\ross0009\Desktop\VUE graphs article JCC\Fig. 4 Interacting elem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s0009\Desktop\VUE graphs article JCC\Fig. 4 Interacting elements.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8117" cy="2642786"/>
                    </a:xfrm>
                    <a:prstGeom prst="rect">
                      <a:avLst/>
                    </a:prstGeom>
                    <a:noFill/>
                    <a:ln>
                      <a:noFill/>
                    </a:ln>
                  </pic:spPr>
                </pic:pic>
              </a:graphicData>
            </a:graphic>
          </wp:inline>
        </w:drawing>
      </w:r>
    </w:p>
    <w:p w:rsidR="002B4D28" w:rsidRDefault="002B4D28" w:rsidP="002B4D28">
      <w:pPr>
        <w:pStyle w:val="Heading3"/>
      </w:pPr>
      <w:bookmarkStart w:id="48" w:name="_Toc34216827"/>
      <w:r>
        <w:t>Worldviews of Actors Involved</w:t>
      </w:r>
      <w:bookmarkEnd w:id="48"/>
    </w:p>
    <w:p w:rsidR="002B4D28" w:rsidRDefault="002B4D28" w:rsidP="002B4D28">
      <w:r w:rsidRPr="002B4D28">
        <w:t>Regarding roles</w:t>
      </w:r>
      <w:r w:rsidR="00146B7F">
        <w:t>,</w:t>
      </w:r>
      <w:r w:rsidRPr="002B4D28">
        <w:t xml:space="preserve"> we have up to now focused only on one single way to carry out activities related to that role. However, people can carry out an activity in various ways. These different approaches originate from </w:t>
      </w:r>
      <w:r w:rsidR="00146B7F">
        <w:t>differences in people</w:t>
      </w:r>
      <w:r w:rsidRPr="002B4D28">
        <w:t xml:space="preserve"> worldviews. And vice-versa, someone’s worldview can vary depending on the situation he is engaged in. Therefore, different worldviews will have to be considered in modeling activities. A worldview is regarded in </w:t>
      </w:r>
      <w:proofErr w:type="spellStart"/>
      <w:r w:rsidRPr="002B4D28">
        <w:t>EM</w:t>
      </w:r>
      <w:r w:rsidRPr="00146B7F">
        <w:rPr>
          <w:vertAlign w:val="subscript"/>
        </w:rPr>
        <w:t>ont</w:t>
      </w:r>
      <w:proofErr w:type="spellEnd"/>
      <w:r w:rsidRPr="002B4D28">
        <w:t xml:space="preserve"> as a particular way of role</w:t>
      </w:r>
      <w:r>
        <w:t xml:space="preserve"> behavior in a given situation.</w:t>
      </w:r>
    </w:p>
    <w:p w:rsidR="00146B7F" w:rsidRDefault="002B4D28" w:rsidP="002B4D28">
      <w:r w:rsidRPr="002B4D28">
        <w:t xml:space="preserve">Worldviews can be included in the model similarly to the way contexts were used to model roles </w:t>
      </w:r>
      <w:r>
        <w:t xml:space="preserve">in specific situations. Figure </w:t>
      </w:r>
      <w:r w:rsidR="00146B7F">
        <w:t xml:space="preserve">… </w:t>
      </w:r>
      <w:r w:rsidRPr="002B4D28">
        <w:t xml:space="preserve"> illustrates a situation with different worldviews: a Civilian can deal with f</w:t>
      </w:r>
      <w:r w:rsidR="00146B7F">
        <w:t>looding by leading the neighbor</w:t>
      </w:r>
      <w:r w:rsidR="00146B7F" w:rsidRPr="00146B7F">
        <w:t>hood and helping his neighbors or by dealing with flooding on its own. The sub-situation “Civilian dealing with flooding on its own” includes the belief “I do not trust the government”, which means that this particular civilian does not trust the government to organize public transport as evacuation means and will evacuate only with his own car.</w:t>
      </w:r>
    </w:p>
    <w:p w:rsidR="00146B7F" w:rsidRDefault="00146B7F" w:rsidP="00146B7F">
      <w:pPr>
        <w:jc w:val="center"/>
      </w:pPr>
      <w:r w:rsidRPr="00EF2766">
        <w:rPr>
          <w:rFonts w:ascii="Minion Pro Capt" w:hAnsi="Minion Pro Capt"/>
          <w:noProof/>
          <w:sz w:val="16"/>
          <w:szCs w:val="16"/>
        </w:rPr>
        <w:lastRenderedPageBreak/>
        <w:drawing>
          <wp:inline distT="0" distB="0" distL="0" distR="0" wp14:anchorId="062986E0" wp14:editId="0227F088">
            <wp:extent cx="4447670" cy="3690620"/>
            <wp:effectExtent l="0" t="0" r="0" b="5080"/>
            <wp:docPr id="43" name="Afbeelding 22" descr="C:\Users\ross0009\Desktop\VUE graphs article JCC\Fig. 5 Worldviews and belief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s0009\Desktop\VUE graphs article JCC\Fig. 5 Worldviews and beliefs.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3062" cy="3695094"/>
                    </a:xfrm>
                    <a:prstGeom prst="rect">
                      <a:avLst/>
                    </a:prstGeom>
                    <a:noFill/>
                    <a:ln>
                      <a:noFill/>
                    </a:ln>
                  </pic:spPr>
                </pic:pic>
              </a:graphicData>
            </a:graphic>
          </wp:inline>
        </w:drawing>
      </w:r>
    </w:p>
    <w:p w:rsidR="00146B7F" w:rsidRDefault="00146B7F" w:rsidP="00146B7F">
      <w:pPr>
        <w:pStyle w:val="Heading3"/>
      </w:pPr>
      <w:bookmarkStart w:id="49" w:name="_Toc34216828"/>
      <w:r w:rsidRPr="00146B7F">
        <w:t>The Main</w:t>
      </w:r>
      <w:r>
        <w:t xml:space="preserve"> Scheme of Community Resilience</w:t>
      </w:r>
      <w:bookmarkEnd w:id="49"/>
    </w:p>
    <w:p w:rsidR="00146B7F" w:rsidRDefault="00146B7F" w:rsidP="002B4D28">
      <w:r w:rsidRPr="00146B7F">
        <w:t>Concept maps show the relations between concepts as propositions visually. This is especially useful for conveying ideas between stakeholders. However, concept maps of complex situations tend to grow large. Creating clarity in a complex model, such as the one about community resilience (see Figure 7, composed from Figure 3 and Figure 6), can be done firstly by developing a main scheme presenting the big, more generic picture including only the most important situations (sub-contexts, or so-called “hooks”). Details of the different sub-contexts can be provided only when “zooming in”, thus by developing separate schemes that describe the sub-context selected from the main scheme in more detail.</w:t>
      </w:r>
    </w:p>
    <w:p w:rsidR="00146B7F" w:rsidRDefault="00146B7F" w:rsidP="002B4D28">
      <w:r w:rsidRPr="00146B7F">
        <w:t>To the sub-contexts as shown in Figure 3, information can be added and removed, see Figure 6. For instance, specific roles at the bottom of the scheme such as “Civilian dealing with flooding on its own” and “Civilian leading the neighborhood to deal with flooding” are derived from the role “Civilian</w:t>
      </w:r>
      <w:r>
        <w:t xml:space="preserve"> </w:t>
      </w:r>
      <w:r w:rsidRPr="00146B7F">
        <w:t>dealing with flooding”. Modeling elements can be discarded when they are not of use or add value to a particular sub-context. For instance, the context “Civilian dealing with flooding on its own”, the activity “Fight” has been removed. The octagonal shape of certain modeling elements indicates that this element occurs in other contexts as well. In Figure 4 and Figure 6 the activities “Fight” and “Evacuate” occur elsewhere in het context “Flooding” as well.</w:t>
      </w:r>
    </w:p>
    <w:p w:rsidR="00146B7F" w:rsidRDefault="00146B7F" w:rsidP="00146B7F">
      <w:pPr>
        <w:jc w:val="center"/>
      </w:pPr>
      <w:r w:rsidRPr="004F618B">
        <w:rPr>
          <w:rFonts w:ascii="Minion Pro Capt" w:hAnsi="Minion Pro Capt"/>
          <w:noProof/>
          <w:sz w:val="16"/>
          <w:szCs w:val="16"/>
        </w:rPr>
        <w:lastRenderedPageBreak/>
        <w:drawing>
          <wp:inline distT="0" distB="0" distL="0" distR="0" wp14:anchorId="66A0185F" wp14:editId="26D3D0AD">
            <wp:extent cx="4429037" cy="4981575"/>
            <wp:effectExtent l="0" t="0" r="0" b="0"/>
            <wp:docPr id="45" name="Afbeelding 24" descr="C:\Users\ross0009\Desktop\VUE graphs article JCC\Fig. 6 Community resilience over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0009\Desktop\VUE graphs article JCC\Fig. 6 Community resilience overview.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8442" cy="4992153"/>
                    </a:xfrm>
                    <a:prstGeom prst="rect">
                      <a:avLst/>
                    </a:prstGeom>
                    <a:noFill/>
                    <a:ln>
                      <a:noFill/>
                    </a:ln>
                  </pic:spPr>
                </pic:pic>
              </a:graphicData>
            </a:graphic>
          </wp:inline>
        </w:drawing>
      </w:r>
    </w:p>
    <w:p w:rsidR="00F140FF" w:rsidRDefault="00AE43F5" w:rsidP="00F140FF">
      <w:pPr>
        <w:pStyle w:val="Heading3"/>
      </w:pPr>
      <w:bookmarkStart w:id="50" w:name="_Toc34216829"/>
      <w:r>
        <w:t>Discussion</w:t>
      </w:r>
      <w:bookmarkEnd w:id="50"/>
    </w:p>
    <w:p w:rsidR="00F140FF" w:rsidRDefault="00F140FF" w:rsidP="002B4D28">
      <w:r w:rsidRPr="00F140FF">
        <w:t xml:space="preserve">The strength of modeling complex situations with </w:t>
      </w:r>
      <w:proofErr w:type="spellStart"/>
      <w:r w:rsidRPr="00F140FF">
        <w:t>EM</w:t>
      </w:r>
      <w:r w:rsidRPr="00F140FF">
        <w:rPr>
          <w:vertAlign w:val="subscript"/>
        </w:rPr>
        <w:t>ont</w:t>
      </w:r>
      <w:proofErr w:type="spellEnd"/>
      <w:r w:rsidRPr="00F140FF">
        <w:t xml:space="preserve"> lies in putting patterns</w:t>
      </w:r>
      <w:r>
        <w:t xml:space="preserve"> </w:t>
      </w:r>
      <w:r w:rsidRPr="00F140FF">
        <w:t>of (non-) human behavior, modeled with the PQR formula, in a context and applying these recursively. A context is key to modeling situations or roles, related activities and interactions of actors with different worldviews. The example of a flooding disaster is used as a simplified and incomplete illustration of a real situation. Real situations can be modeled in a comprehensive manner, but the models can also become very complex and big. Detaile</w:t>
      </w:r>
      <w:r>
        <w:t>d descriptions of the sub-situ</w:t>
      </w:r>
      <w:r w:rsidRPr="00F140FF">
        <w:t>ations can be made by dividing a situation into sub-contexts and describing</w:t>
      </w:r>
      <w:r>
        <w:t xml:space="preserve"> them in separate concept maps.</w:t>
      </w:r>
    </w:p>
    <w:p w:rsidR="00F140FF" w:rsidRDefault="00F140FF" w:rsidP="002B4D28">
      <w:r w:rsidRPr="00F140FF">
        <w:t xml:space="preserve">Subjects not discussed in this introduction to modeling with </w:t>
      </w:r>
      <w:proofErr w:type="spellStart"/>
      <w:r w:rsidRPr="00F140FF">
        <w:t>EM</w:t>
      </w:r>
      <w:r w:rsidRPr="00F140FF">
        <w:rPr>
          <w:vertAlign w:val="subscript"/>
        </w:rPr>
        <w:t>ont</w:t>
      </w:r>
      <w:proofErr w:type="spellEnd"/>
      <w:r w:rsidRPr="00F140FF">
        <w:t xml:space="preserve"> include documenting good and bad practices, temporal orderings of (compound) activities and modeling conceptual knowledge and its connection to PQR’s in a context. These subjects make modeling with </w:t>
      </w:r>
      <w:proofErr w:type="spellStart"/>
      <w:r w:rsidRPr="00F140FF">
        <w:t>EM</w:t>
      </w:r>
      <w:r w:rsidRPr="00F140FF">
        <w:rPr>
          <w:vertAlign w:val="subscript"/>
        </w:rPr>
        <w:t>ont</w:t>
      </w:r>
      <w:proofErr w:type="spellEnd"/>
      <w:r w:rsidRPr="00F140FF">
        <w:t xml:space="preserve"> more comprehensive, yet does not imply introducing significant different elements to </w:t>
      </w:r>
      <w:proofErr w:type="spellStart"/>
      <w:r w:rsidRPr="00F140FF">
        <w:t>EM</w:t>
      </w:r>
      <w:r w:rsidRPr="00F140FF">
        <w:rPr>
          <w:vertAlign w:val="subscript"/>
        </w:rPr>
        <w:t>ont</w:t>
      </w:r>
      <w:proofErr w:type="spellEnd"/>
      <w:r w:rsidRPr="00F140FF">
        <w:t xml:space="preserve">. They are discussed in </w:t>
      </w:r>
      <w:r>
        <w:t>a</w:t>
      </w:r>
      <w:r w:rsidRPr="00F140FF">
        <w:t xml:space="preserve"> more formal section on th</w:t>
      </w:r>
      <w:r>
        <w:t>e Expertise Management ontology (see second ring …).</w:t>
      </w:r>
    </w:p>
    <w:p w:rsidR="00C116B3" w:rsidRDefault="00C116B3" w:rsidP="00BA1FB4">
      <w:pPr>
        <w:pStyle w:val="Heading2"/>
      </w:pPr>
      <w:bookmarkStart w:id="51" w:name="_Toc34216830"/>
      <w:r>
        <w:lastRenderedPageBreak/>
        <w:t>Applications</w:t>
      </w:r>
      <w:bookmarkEnd w:id="51"/>
    </w:p>
    <w:p w:rsidR="00556F08" w:rsidRDefault="00BF54F2" w:rsidP="00BF54F2">
      <w:r>
        <w:t xml:space="preserve">The example of community resilience and flooding demonstrated how human activities are modeled and can be refined </w:t>
      </w:r>
      <w:r w:rsidR="00522C4C">
        <w:t>by applying</w:t>
      </w:r>
      <w:r>
        <w:t xml:space="preserve"> recursive modeling techniques on the ontological elements such as</w:t>
      </w:r>
      <w:r w:rsidR="00522C4C">
        <w:t xml:space="preserve"> Context, Activity and Goal</w:t>
      </w:r>
      <w:r>
        <w:t xml:space="preserve">. The recursive appliance of the PQR formula is central, which makes </w:t>
      </w:r>
      <w:proofErr w:type="spellStart"/>
      <w:r>
        <w:t>EM</w:t>
      </w:r>
      <w:r w:rsidRPr="00522C4C">
        <w:rPr>
          <w:vertAlign w:val="subscript"/>
        </w:rPr>
        <w:t>ont</w:t>
      </w:r>
      <w:proofErr w:type="spellEnd"/>
      <w:r>
        <w:t xml:space="preserve"> a natural extension </w:t>
      </w:r>
      <w:r w:rsidR="00522C4C">
        <w:t>of the SSM’s Pu</w:t>
      </w:r>
      <w:r w:rsidR="00247B8F">
        <w:t xml:space="preserve">rposeful Activity Model (PAM). </w:t>
      </w:r>
      <w:r w:rsidR="00522C4C">
        <w:t xml:space="preserve">However, </w:t>
      </w:r>
      <w:proofErr w:type="spellStart"/>
      <w:r w:rsidR="00522C4C">
        <w:t>EM</w:t>
      </w:r>
      <w:r w:rsidR="00522C4C" w:rsidRPr="00522C4C">
        <w:rPr>
          <w:vertAlign w:val="subscript"/>
        </w:rPr>
        <w:t>ont</w:t>
      </w:r>
      <w:proofErr w:type="spellEnd"/>
      <w:r w:rsidR="00522C4C">
        <w:t xml:space="preserve"> is a much more sophisticated model that allows to incorporate the concepts found in second-order cybernetics, in particular, self-production (</w:t>
      </w:r>
      <w:proofErr w:type="spellStart"/>
      <w:r w:rsidR="00522C4C">
        <w:t>autopoiesis</w:t>
      </w:r>
      <w:proofErr w:type="spellEnd"/>
      <w:r w:rsidR="00522C4C">
        <w:t xml:space="preserve">), </w:t>
      </w:r>
      <w:r w:rsidR="00DC58C3">
        <w:t xml:space="preserve">self-reference, </w:t>
      </w:r>
      <w:r w:rsidR="00522C4C">
        <w:t xml:space="preserve">autonomy, </w:t>
      </w:r>
      <w:r w:rsidR="00DC58C3">
        <w:t>and closure.</w:t>
      </w:r>
      <w:r w:rsidR="00522C4C">
        <w:t xml:space="preserve"> </w:t>
      </w:r>
      <w:proofErr w:type="spellStart"/>
      <w:r w:rsidR="00522C4C">
        <w:t>EM</w:t>
      </w:r>
      <w:r w:rsidR="00522C4C" w:rsidRPr="00522C4C">
        <w:rPr>
          <w:vertAlign w:val="subscript"/>
        </w:rPr>
        <w:t>ont</w:t>
      </w:r>
      <w:proofErr w:type="spellEnd"/>
      <w:r w:rsidR="00522C4C">
        <w:t xml:space="preserve"> elements Context and Co</w:t>
      </w:r>
      <w:r w:rsidR="00617299">
        <w:t xml:space="preserve">ndition provide the means for this end. A context can be regarded as a </w:t>
      </w:r>
      <w:r w:rsidR="00EF03C8">
        <w:t>Laws of Form (</w:t>
      </w:r>
      <w:proofErr w:type="spellStart"/>
      <w:r w:rsidR="00617299">
        <w:t>LoF</w:t>
      </w:r>
      <w:proofErr w:type="spellEnd"/>
      <w:r w:rsidR="00EF03C8">
        <w:t>)</w:t>
      </w:r>
      <w:r w:rsidR="00617299">
        <w:t xml:space="preserve"> boundary separating a (sub-)system from its environment, whereas a condition </w:t>
      </w:r>
      <w:r w:rsidR="00DC58C3">
        <w:t xml:space="preserve">connected with activities and goals </w:t>
      </w:r>
      <w:r w:rsidR="00617299">
        <w:t>c</w:t>
      </w:r>
      <w:r w:rsidR="00556F08">
        <w:t xml:space="preserve">an be seen as a </w:t>
      </w:r>
      <w:proofErr w:type="spellStart"/>
      <w:r w:rsidR="00556F08">
        <w:t>LoF</w:t>
      </w:r>
      <w:proofErr w:type="spellEnd"/>
      <w:r w:rsidR="00556F08">
        <w:t xml:space="preserve"> expression.</w:t>
      </w:r>
    </w:p>
    <w:p w:rsidR="0034562B" w:rsidRDefault="0034562B" w:rsidP="00BF54F2">
      <w:r>
        <w:t>Consider two systems,</w:t>
      </w:r>
      <w:r w:rsidRPr="0034562B">
        <w:rPr>
          <w:i/>
        </w:rPr>
        <w:t xml:space="preserve"> a</w:t>
      </w:r>
      <w:r>
        <w:t xml:space="preserve"> and </w:t>
      </w:r>
      <w:r w:rsidRPr="0034562B">
        <w:rPr>
          <w:i/>
        </w:rPr>
        <w:t>b</w:t>
      </w:r>
      <w:r>
        <w:t xml:space="preserve">, that are part of each other environment and interacting with each other. This can be expressed as a </w:t>
      </w:r>
      <w:proofErr w:type="spellStart"/>
      <w:r>
        <w:t>LoF</w:t>
      </w:r>
      <w:proofErr w:type="spellEnd"/>
      <w:r>
        <w:t xml:space="preserve"> expression </w:t>
      </w:r>
      <w:r w:rsidR="00923B9C">
        <w:t xml:space="preserve">from system </w:t>
      </w:r>
      <w:r w:rsidR="00923B9C" w:rsidRPr="00923B9C">
        <w:rPr>
          <w:i/>
        </w:rPr>
        <w:t>a</w:t>
      </w:r>
      <w:r w:rsidR="00923B9C">
        <w:t xml:space="preserve"> point of view </w:t>
      </w:r>
      <w:r>
        <w:t>as</w:t>
      </w:r>
    </w:p>
    <w:p w:rsidR="00107EB8" w:rsidRDefault="009943CB" w:rsidP="00107EB8">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a|</m:t>
                      </m:r>
                    </m:e>
                  </m:acc>
                  <m:r>
                    <w:rPr>
                      <w:rFonts w:ascii="Cambria Math" w:hAnsi="Cambria Math"/>
                    </w:rPr>
                    <m:t>b</m:t>
                  </m:r>
                  <m:r>
                    <m:rPr>
                      <m:sty m:val="p"/>
                    </m:rPr>
                    <w:rPr>
                      <w:rFonts w:ascii="Cambria Math" w:hAnsi="Cambria Math"/>
                    </w:rPr>
                    <m:t>|</m:t>
                  </m:r>
                </m:e>
              </m:acc>
            </m:e>
          </m:bar>
          <m:r>
            <w:rPr>
              <w:rFonts w:ascii="Cambria Math" w:hAnsi="Cambria Math"/>
            </w:rPr>
            <m:t>=</m:t>
          </m:r>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…a|</m:t>
                          </m:r>
                        </m:e>
                      </m:acc>
                      <m:r>
                        <w:rPr>
                          <w:rFonts w:ascii="Cambria Math" w:hAnsi="Cambria Math"/>
                        </w:rPr>
                        <m:t>b|</m:t>
                      </m:r>
                    </m:e>
                  </m:acc>
                  <m:r>
                    <w:rPr>
                      <w:rFonts w:ascii="Cambria Math" w:hAnsi="Cambria Math"/>
                    </w:rPr>
                    <m:t>a|</m:t>
                  </m:r>
                </m:e>
              </m:acc>
              <m:r>
                <w:rPr>
                  <w:rFonts w:ascii="Cambria Math" w:hAnsi="Cambria Math"/>
                </w:rPr>
                <m:t>b|</m:t>
              </m:r>
            </m:e>
          </m:acc>
        </m:oMath>
      </m:oMathPara>
    </w:p>
    <w:p w:rsidR="00617299" w:rsidRDefault="0034562B" w:rsidP="00BF54F2">
      <w:r>
        <w:t xml:space="preserve">and </w:t>
      </w:r>
      <w:r w:rsidR="00107EB8">
        <w:t xml:space="preserve">can be modeled in </w:t>
      </w:r>
      <w:proofErr w:type="spellStart"/>
      <w:r w:rsidR="00107EB8">
        <w:t>EM</w:t>
      </w:r>
      <w:r w:rsidR="00107EB8" w:rsidRPr="00107EB8">
        <w:rPr>
          <w:vertAlign w:val="subscript"/>
        </w:rPr>
        <w:t>ont</w:t>
      </w:r>
      <w:proofErr w:type="spellEnd"/>
      <w:r w:rsidR="00032506">
        <w:t xml:space="preserve"> in an elaborated form </w:t>
      </w:r>
      <w:r w:rsidR="00475FA4">
        <w:t xml:space="preserve">to a certain extent </w:t>
      </w:r>
      <w:r w:rsidR="00032506">
        <w:t>as shown below.</w:t>
      </w:r>
    </w:p>
    <w:p w:rsidR="0034562B" w:rsidRDefault="0034562B" w:rsidP="0034562B">
      <w:pPr>
        <w:jc w:val="center"/>
      </w:pPr>
      <w:r>
        <w:rPr>
          <w:noProof/>
        </w:rPr>
        <w:drawing>
          <wp:inline distT="0" distB="0" distL="0" distR="0">
            <wp:extent cx="4811023" cy="2838298"/>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lexive domain v 20200119.png"/>
                    <pic:cNvPicPr/>
                  </pic:nvPicPr>
                  <pic:blipFill>
                    <a:blip r:embed="rId49">
                      <a:extLst>
                        <a:ext uri="{28A0092B-C50C-407E-A947-70E740481C1C}">
                          <a14:useLocalDpi xmlns:a14="http://schemas.microsoft.com/office/drawing/2010/main" val="0"/>
                        </a:ext>
                      </a:extLst>
                    </a:blip>
                    <a:stretch>
                      <a:fillRect/>
                    </a:stretch>
                  </pic:blipFill>
                  <pic:spPr>
                    <a:xfrm>
                      <a:off x="0" y="0"/>
                      <a:ext cx="4826881" cy="2847654"/>
                    </a:xfrm>
                    <a:prstGeom prst="rect">
                      <a:avLst/>
                    </a:prstGeom>
                  </pic:spPr>
                </pic:pic>
              </a:graphicData>
            </a:graphic>
          </wp:inline>
        </w:drawing>
      </w:r>
    </w:p>
    <w:p w:rsidR="00617299" w:rsidRDefault="00617299" w:rsidP="00B026FE">
      <w:pPr>
        <w:jc w:val="center"/>
      </w:pPr>
    </w:p>
    <w:p w:rsidR="00F776C9" w:rsidRDefault="00007A57" w:rsidP="00BF54F2">
      <w:r>
        <w:t xml:space="preserve">The </w:t>
      </w:r>
      <w:proofErr w:type="spellStart"/>
      <w:r>
        <w:t>EM</w:t>
      </w:r>
      <w:r w:rsidRPr="00A2169E">
        <w:rPr>
          <w:vertAlign w:val="subscript"/>
        </w:rPr>
        <w:t>ont</w:t>
      </w:r>
      <w:proofErr w:type="spellEnd"/>
      <w:r w:rsidRPr="00A2169E">
        <w:rPr>
          <w:vertAlign w:val="subscript"/>
        </w:rPr>
        <w:t xml:space="preserve"> </w:t>
      </w:r>
      <w:r w:rsidR="00032506">
        <w:t xml:space="preserve">model </w:t>
      </w:r>
      <w:r w:rsidR="0034562B">
        <w:t>is more detailed tha</w:t>
      </w:r>
      <w:r w:rsidR="00032506">
        <w:t>n the concise expression</w:t>
      </w:r>
      <w:r w:rsidR="00DC58C3">
        <w:t xml:space="preserve"> </w:t>
      </w:r>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a|</m:t>
                    </m:r>
                  </m:e>
                </m:acc>
                <m:r>
                  <w:rPr>
                    <w:rFonts w:ascii="Cambria Math" w:hAnsi="Cambria Math"/>
                  </w:rPr>
                  <m:t>b</m:t>
                </m:r>
                <m:r>
                  <m:rPr>
                    <m:sty m:val="p"/>
                  </m:rPr>
                  <w:rPr>
                    <w:rFonts w:ascii="Cambria Math" w:hAnsi="Cambria Math"/>
                  </w:rPr>
                  <m:t>|</m:t>
                </m:r>
              </m:e>
            </m:acc>
          </m:e>
        </m:bar>
        <m:r>
          <m:rPr>
            <m:sty m:val="p"/>
          </m:rPr>
          <w:rPr>
            <w:rFonts w:ascii="Cambria Math" w:hAnsi="Cambria Math"/>
          </w:rPr>
          <m:t xml:space="preserve"> </m:t>
        </m:r>
      </m:oMath>
      <w:r w:rsidR="00032506">
        <w:t>in order to show</w:t>
      </w:r>
      <w:r w:rsidR="00DC58C3">
        <w:t xml:space="preserve"> the activities (P–what and Q–</w:t>
      </w:r>
      <w:r>
        <w:t>how)</w:t>
      </w:r>
      <w:r w:rsidR="00DC58C3">
        <w:t xml:space="preserve"> and the goals (R-why)</w:t>
      </w:r>
      <w:r w:rsidR="00A2169E">
        <w:t xml:space="preserve"> that cause the</w:t>
      </w:r>
      <w:r>
        <w:t xml:space="preserve"> change in </w:t>
      </w:r>
      <w:r w:rsidR="00A2169E">
        <w:t>the</w:t>
      </w:r>
      <w:r>
        <w:t xml:space="preserve"> conditions C</w:t>
      </w:r>
      <w:r w:rsidRPr="00007A57">
        <w:rPr>
          <w:vertAlign w:val="subscript"/>
        </w:rPr>
        <w:t>a</w:t>
      </w:r>
      <w:r>
        <w:t xml:space="preserve"> and </w:t>
      </w:r>
      <w:proofErr w:type="spellStart"/>
      <w:r>
        <w:t>C</w:t>
      </w:r>
      <w:r w:rsidRPr="00007A57">
        <w:rPr>
          <w:vertAlign w:val="subscript"/>
        </w:rPr>
        <w:t>b</w:t>
      </w:r>
      <w:proofErr w:type="spellEnd"/>
      <w:r>
        <w:t>.</w:t>
      </w:r>
      <w:r w:rsidR="00A2169E">
        <w:t xml:space="preserve"> The circularity – </w:t>
      </w:r>
      <w:proofErr w:type="spellStart"/>
      <w:r w:rsidR="00A2169E">
        <w:t>Role</w:t>
      </w:r>
      <w:r w:rsidR="00A2169E" w:rsidRPr="00A2169E">
        <w:rPr>
          <w:vertAlign w:val="subscript"/>
        </w:rPr>
        <w:t>a</w:t>
      </w:r>
      <w:proofErr w:type="spellEnd"/>
      <w:r w:rsidR="00A2169E">
        <w:t xml:space="preserve"> is reacting to </w:t>
      </w:r>
      <w:proofErr w:type="spellStart"/>
      <w:r w:rsidR="00A2169E">
        <w:t>Role</w:t>
      </w:r>
      <w:r w:rsidR="00A2169E" w:rsidRPr="00A2169E">
        <w:rPr>
          <w:vertAlign w:val="subscript"/>
        </w:rPr>
        <w:t>b</w:t>
      </w:r>
      <w:proofErr w:type="spellEnd"/>
      <w:r w:rsidR="00DC58C3">
        <w:t>, which on its turn</w:t>
      </w:r>
      <w:r w:rsidR="009B643E">
        <w:t xml:space="preserve"> </w:t>
      </w:r>
      <w:r w:rsidR="00A2169E">
        <w:t xml:space="preserve">is reacting to </w:t>
      </w:r>
      <w:proofErr w:type="spellStart"/>
      <w:r w:rsidR="00A2169E">
        <w:t>Role</w:t>
      </w:r>
      <w:r w:rsidR="00A2169E" w:rsidRPr="00A2169E">
        <w:rPr>
          <w:vertAlign w:val="subscript"/>
        </w:rPr>
        <w:t>a</w:t>
      </w:r>
      <w:proofErr w:type="spellEnd"/>
      <w:r w:rsidR="00DC58C3">
        <w:t xml:space="preserve">, </w:t>
      </w:r>
      <w:r w:rsidR="00097238">
        <w:t>and so on</w:t>
      </w:r>
      <w:r w:rsidR="00A2169E">
        <w:t xml:space="preserve"> - is clearly visible.</w:t>
      </w:r>
      <w:r w:rsidR="00F776C9">
        <w:t xml:space="preserve"> This is the basic pattern for modeling a reflexive domain. </w:t>
      </w:r>
      <w:r w:rsidR="004971D4">
        <w:t xml:space="preserve">The pattern is elaborated in several applications that also show how concepts like “re-entrance in its own </w:t>
      </w:r>
      <w:proofErr w:type="spellStart"/>
      <w:r w:rsidR="004971D4">
        <w:t>indicational</w:t>
      </w:r>
      <w:proofErr w:type="spellEnd"/>
      <w:r w:rsidR="004971D4">
        <w:t xml:space="preserve"> space” and “reflection: draw a new distinction based on past experiences” have their counterpart in </w:t>
      </w:r>
      <w:proofErr w:type="spellStart"/>
      <w:r w:rsidR="004971D4">
        <w:t>EM</w:t>
      </w:r>
      <w:r w:rsidR="004971D4" w:rsidRPr="004971D4">
        <w:rPr>
          <w:vertAlign w:val="subscript"/>
        </w:rPr>
        <w:t>ont</w:t>
      </w:r>
      <w:proofErr w:type="spellEnd"/>
      <w:r w:rsidR="004971D4">
        <w:t>.</w:t>
      </w:r>
    </w:p>
    <w:p w:rsidR="00A667D1" w:rsidRPr="00BF54F2" w:rsidRDefault="00A667D1" w:rsidP="00BF54F2">
      <w:r>
        <w:t xml:space="preserve">It is interesting to observe that activities in one role are not directly connected to activities in another </w:t>
      </w:r>
      <w:r w:rsidR="00475FA4">
        <w:t>role</w:t>
      </w:r>
      <w:r>
        <w:t xml:space="preserve">. One or more conditions mediate the </w:t>
      </w:r>
      <w:r w:rsidR="00F27A0C">
        <w:t xml:space="preserve">communications between roles. This reflects </w:t>
      </w:r>
      <w:proofErr w:type="spellStart"/>
      <w:r w:rsidR="00F27A0C">
        <w:t>Luhmann’s</w:t>
      </w:r>
      <w:proofErr w:type="spellEnd"/>
      <w:r w:rsidR="00F27A0C">
        <w:t xml:space="preserve"> notion of communication, which comprises three </w:t>
      </w:r>
      <w:r w:rsidR="00764F0B">
        <w:t>components</w:t>
      </w:r>
      <w:r w:rsidR="00F27A0C">
        <w:t>:</w:t>
      </w:r>
      <w:r w:rsidR="00764F0B">
        <w:t xml:space="preserve"> </w:t>
      </w:r>
      <w:r w:rsidR="00F27A0C">
        <w:t>information</w:t>
      </w:r>
      <w:r w:rsidR="00764F0B">
        <w:t>,</w:t>
      </w:r>
      <w:r w:rsidR="00F27A0C">
        <w:t xml:space="preserve"> </w:t>
      </w:r>
      <w:r w:rsidR="00764F0B">
        <w:t xml:space="preserve">utterance </w:t>
      </w:r>
      <w:r w:rsidR="00F27A0C">
        <w:t xml:space="preserve">and understanding. A </w:t>
      </w:r>
      <w:r w:rsidR="00F27A0C">
        <w:lastRenderedPageBreak/>
        <w:t xml:space="preserve">communication is more than simply sending a message conveying some information from one role to another. A communication is a temporal relation between two roles </w:t>
      </w:r>
      <w:r w:rsidR="005B13C7">
        <w:t>that is</w:t>
      </w:r>
      <w:r w:rsidR="00F27A0C">
        <w:t xml:space="preserve"> only completed after understanding has taken place. Understanding does not necessarily </w:t>
      </w:r>
      <w:r w:rsidR="005B13C7">
        <w:t xml:space="preserve">implies acceptance. A role operates autonomously, that is, a communication irritates but it is up the receiving role to decide what to do next, again reflected in a communication. An </w:t>
      </w:r>
      <w:proofErr w:type="spellStart"/>
      <w:r w:rsidR="005B13C7">
        <w:t>EM</w:t>
      </w:r>
      <w:r w:rsidR="005B13C7" w:rsidRPr="005B13C7">
        <w:rPr>
          <w:vertAlign w:val="subscript"/>
        </w:rPr>
        <w:t>ont</w:t>
      </w:r>
      <w:proofErr w:type="spellEnd"/>
      <w:r w:rsidR="005B13C7">
        <w:t xml:space="preserve"> condition decouples </w:t>
      </w:r>
      <w:r w:rsidR="00795760">
        <w:t xml:space="preserve">the </w:t>
      </w:r>
      <w:r w:rsidR="005B13C7">
        <w:t>two roles</w:t>
      </w:r>
      <w:r w:rsidR="00B14209">
        <w:t xml:space="preserve"> involved</w:t>
      </w:r>
      <w:r w:rsidR="005B13C7">
        <w:t xml:space="preserve"> by stating what is being conveyed (information</w:t>
      </w:r>
      <w:r w:rsidR="00013677">
        <w:t xml:space="preserve"> and utterance</w:t>
      </w:r>
      <w:r w:rsidR="00795760">
        <w:t xml:space="preserve">, </w:t>
      </w:r>
      <w:r w:rsidR="00475FA4">
        <w:t xml:space="preserve">i.e., </w:t>
      </w:r>
      <w:r w:rsidR="00795760">
        <w:t>the condition’s state</w:t>
      </w:r>
      <w:r w:rsidR="005B13C7">
        <w:t>) and how it is interpreted (understanding).</w:t>
      </w:r>
    </w:p>
    <w:p w:rsidR="00C116B3" w:rsidRDefault="00141175" w:rsidP="00BA1FB4">
      <w:pPr>
        <w:pStyle w:val="Heading3"/>
      </w:pPr>
      <w:bookmarkStart w:id="52" w:name="_Toc34216831"/>
      <w:r>
        <w:t>Exploring C</w:t>
      </w:r>
      <w:r w:rsidR="00C116B3">
        <w:t>hange</w:t>
      </w:r>
      <w:bookmarkEnd w:id="52"/>
    </w:p>
    <w:p w:rsidR="00097238" w:rsidRDefault="00097238" w:rsidP="00097238">
      <w:r>
        <w:t xml:space="preserve">The lessons learned from second-order cybernetics and </w:t>
      </w:r>
      <w:proofErr w:type="spellStart"/>
      <w:r>
        <w:t>Luhman’s</w:t>
      </w:r>
      <w:proofErr w:type="spellEnd"/>
      <w:r>
        <w:t xml:space="preserve"> social theory is that </w:t>
      </w:r>
      <w:r w:rsidR="00D86623">
        <w:t xml:space="preserve">(human) </w:t>
      </w:r>
      <w:r>
        <w:t xml:space="preserve">systems have a function and their </w:t>
      </w:r>
      <w:r w:rsidR="00E86F50">
        <w:t>reason of being (</w:t>
      </w:r>
      <w:r w:rsidRPr="00097238">
        <w:rPr>
          <w:i/>
        </w:rPr>
        <w:t>raison d’être</w:t>
      </w:r>
      <w:r w:rsidR="00E86F50">
        <w:t xml:space="preserve">) </w:t>
      </w:r>
      <w:r>
        <w:t xml:space="preserve">is to </w:t>
      </w:r>
      <w:r w:rsidR="00D86623">
        <w:t>sustain</w:t>
      </w:r>
      <w:r>
        <w:t xml:space="preserve"> that function. </w:t>
      </w:r>
      <w:r w:rsidR="00D86623">
        <w:t xml:space="preserve">This is again rather paradoxical. For a system to sustain its function, it has to change, otherwise, as we have seen, a system ceases to exist. A system has to become what it </w:t>
      </w:r>
      <w:r w:rsidR="009B643E">
        <w:t>is</w:t>
      </w:r>
      <w:r w:rsidR="00D86623">
        <w:t xml:space="preserve"> </w:t>
      </w:r>
      <w:r w:rsidR="00E207EC">
        <w:t>not</w:t>
      </w:r>
      <w:r w:rsidR="00B01A8E">
        <w:t>, and yet remain the same</w:t>
      </w:r>
      <w:r w:rsidR="0057613B">
        <w:t>.</w:t>
      </w:r>
    </w:p>
    <w:p w:rsidR="0057613B" w:rsidRPr="0057613B" w:rsidRDefault="0057613B" w:rsidP="00097238">
      <w:pPr>
        <w:rPr>
          <w:rStyle w:val="SubtleEmphasis"/>
        </w:rPr>
      </w:pPr>
      <w:r w:rsidRPr="0057613B">
        <w:rPr>
          <w:rStyle w:val="SubtleEmphasis"/>
        </w:rPr>
        <w:t>Principle: we have to be</w:t>
      </w:r>
      <w:r w:rsidR="00B01A8E">
        <w:rPr>
          <w:rStyle w:val="SubtleEmphasis"/>
        </w:rPr>
        <w:t>come what we are not, and yet remain the same</w:t>
      </w:r>
      <w:r w:rsidRPr="0057613B">
        <w:rPr>
          <w:rStyle w:val="SubtleEmphasis"/>
        </w:rPr>
        <w:t>.</w:t>
      </w:r>
    </w:p>
    <w:p w:rsidR="00E207EC" w:rsidRDefault="00E207EC" w:rsidP="00097238">
      <w:r>
        <w:t xml:space="preserve">In </w:t>
      </w:r>
      <w:proofErr w:type="spellStart"/>
      <w:r w:rsidR="00A667D1">
        <w:t>LoF</w:t>
      </w:r>
      <w:proofErr w:type="spellEnd"/>
      <w:r w:rsidR="00A667D1">
        <w:t xml:space="preserve"> terms</w:t>
      </w:r>
      <w:r>
        <w:t xml:space="preserve">, this means that there must be a difference, which means in this context that a (human) system has to adapt to changing conditions in its environment. By the way, this </w:t>
      </w:r>
      <w:r w:rsidR="00B01A8E">
        <w:t>restates</w:t>
      </w:r>
      <w:r>
        <w:t xml:space="preserve"> that a system cannot exist on its own. A system is dependent on its environment, which, from the standpoint of the system, is populated with other systems that induce changes in the environment </w:t>
      </w:r>
      <w:r w:rsidR="00C801BF">
        <w:t>again</w:t>
      </w:r>
      <w:r>
        <w:t xml:space="preserve"> </w:t>
      </w:r>
      <w:r w:rsidR="009B643E">
        <w:t xml:space="preserve">as </w:t>
      </w:r>
      <w:r w:rsidR="00C801BF">
        <w:t xml:space="preserve">a </w:t>
      </w:r>
      <w:r w:rsidR="009B643E">
        <w:t xml:space="preserve">result of the need </w:t>
      </w:r>
      <w:r>
        <w:t>to sustain.</w:t>
      </w:r>
      <w:r w:rsidRPr="00E207EC">
        <w:t xml:space="preserve"> </w:t>
      </w:r>
      <w:r w:rsidR="00062BBA">
        <w:t>I</w:t>
      </w:r>
      <w:r w:rsidR="009B643E">
        <w:t>t is indeed a reflexive domain. And it is safe to say that t</w:t>
      </w:r>
      <w:r w:rsidR="00062BBA">
        <w:t>he constant factor in life is move</w:t>
      </w:r>
      <w:r w:rsidR="009B643E">
        <w:t>ment. W</w:t>
      </w:r>
      <w:r>
        <w:t>e got to move!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97E86" w:rsidRPr="00062BBA" w:rsidTr="00797E86">
        <w:tc>
          <w:tcPr>
            <w:tcW w:w="4675" w:type="dxa"/>
          </w:tcPr>
          <w:p w:rsidR="00797E86" w:rsidRPr="00797E86" w:rsidRDefault="00797E86" w:rsidP="00797E86">
            <w:pPr>
              <w:pStyle w:val="Quote"/>
              <w:rPr>
                <w:lang w:val="nl-NL"/>
              </w:rPr>
            </w:pPr>
            <w:r>
              <w:rPr>
                <w:lang w:val="nl-NL"/>
              </w:rPr>
              <w:t>a</w:t>
            </w:r>
            <w:r w:rsidRPr="00797E86">
              <w:rPr>
                <w:lang w:val="nl-NL"/>
              </w:rPr>
              <w:t>lles blijft</w:t>
            </w:r>
          </w:p>
          <w:p w:rsidR="00797E86" w:rsidRPr="00797E86" w:rsidRDefault="00797E86" w:rsidP="00797E86">
            <w:pPr>
              <w:pStyle w:val="Quote"/>
              <w:rPr>
                <w:lang w:val="nl-NL"/>
              </w:rPr>
            </w:pPr>
            <w:r>
              <w:rPr>
                <w:lang w:val="nl-NL"/>
              </w:rPr>
              <w:t>a</w:t>
            </w:r>
            <w:r w:rsidRPr="00797E86">
              <w:rPr>
                <w:lang w:val="nl-NL"/>
              </w:rPr>
              <w:t>lles gaat vo</w:t>
            </w:r>
            <w:r>
              <w:rPr>
                <w:lang w:val="nl-NL"/>
              </w:rPr>
              <w:t>o</w:t>
            </w:r>
            <w:r w:rsidRPr="00797E86">
              <w:rPr>
                <w:lang w:val="nl-NL"/>
              </w:rPr>
              <w:t>rbij</w:t>
            </w:r>
          </w:p>
          <w:p w:rsidR="00797E86" w:rsidRDefault="00797E86" w:rsidP="00797E86">
            <w:pPr>
              <w:pStyle w:val="Quote"/>
              <w:rPr>
                <w:lang w:val="nl-NL"/>
              </w:rPr>
            </w:pPr>
            <w:r>
              <w:rPr>
                <w:lang w:val="nl-NL"/>
              </w:rPr>
              <w:t>alles blijft voorbijgaan</w:t>
            </w:r>
          </w:p>
          <w:p w:rsidR="00797E86" w:rsidRDefault="00797E86" w:rsidP="00097238">
            <w:pPr>
              <w:rPr>
                <w:lang w:val="nl-NL"/>
              </w:rPr>
            </w:pPr>
          </w:p>
        </w:tc>
        <w:tc>
          <w:tcPr>
            <w:tcW w:w="4675" w:type="dxa"/>
          </w:tcPr>
          <w:p w:rsidR="00797E86" w:rsidRPr="00062BBA" w:rsidRDefault="00797E86" w:rsidP="00797E86">
            <w:pPr>
              <w:pStyle w:val="Quote"/>
            </w:pPr>
            <w:r w:rsidRPr="00062BBA">
              <w:t>everything stays</w:t>
            </w:r>
          </w:p>
          <w:p w:rsidR="00797E86" w:rsidRPr="00062BBA" w:rsidRDefault="00797E86" w:rsidP="00797E86">
            <w:pPr>
              <w:pStyle w:val="Quote"/>
            </w:pPr>
            <w:r w:rsidRPr="00062BBA">
              <w:t>everything passes</w:t>
            </w:r>
          </w:p>
          <w:p w:rsidR="00797E86" w:rsidRPr="00062BBA" w:rsidRDefault="00797E86" w:rsidP="00797E86">
            <w:pPr>
              <w:pStyle w:val="Quote"/>
            </w:pPr>
            <w:r w:rsidRPr="00062BBA">
              <w:t>everything keeps passing</w:t>
            </w:r>
          </w:p>
        </w:tc>
      </w:tr>
      <w:tr w:rsidR="00797E86" w:rsidRPr="00062BBA" w:rsidTr="00797E86">
        <w:tc>
          <w:tcPr>
            <w:tcW w:w="4675" w:type="dxa"/>
          </w:tcPr>
          <w:p w:rsidR="00797E86" w:rsidRPr="00062BBA" w:rsidRDefault="00797E86" w:rsidP="00097238"/>
        </w:tc>
        <w:tc>
          <w:tcPr>
            <w:tcW w:w="4675" w:type="dxa"/>
          </w:tcPr>
          <w:p w:rsidR="00797E86" w:rsidRPr="00062BBA" w:rsidRDefault="00797E86" w:rsidP="00097238"/>
        </w:tc>
      </w:tr>
      <w:tr w:rsidR="00797E86" w:rsidTr="00797E86">
        <w:tc>
          <w:tcPr>
            <w:tcW w:w="4675" w:type="dxa"/>
          </w:tcPr>
          <w:p w:rsidR="00797E86" w:rsidRPr="00062BBA" w:rsidRDefault="00797E86" w:rsidP="00097238"/>
        </w:tc>
        <w:tc>
          <w:tcPr>
            <w:tcW w:w="4675" w:type="dxa"/>
          </w:tcPr>
          <w:p w:rsidR="00797E86" w:rsidRPr="00062BBA" w:rsidRDefault="00797E86" w:rsidP="00797E86">
            <w:pPr>
              <w:jc w:val="right"/>
              <w:rPr>
                <w:i/>
                <w:lang w:val="nl-NL"/>
              </w:rPr>
            </w:pPr>
            <w:r w:rsidRPr="00062BBA">
              <w:rPr>
                <w:i/>
                <w:lang w:val="nl-NL"/>
              </w:rPr>
              <w:t>Jules Deelder</w:t>
            </w:r>
          </w:p>
        </w:tc>
      </w:tr>
    </w:tbl>
    <w:p w:rsidR="00062BBA" w:rsidRDefault="00062BBA" w:rsidP="00097238"/>
    <w:p w:rsidR="00686144" w:rsidRPr="00686144" w:rsidRDefault="00686144" w:rsidP="00097238">
      <w:pPr>
        <w:rPr>
          <w:rStyle w:val="SubtleEmphasis"/>
        </w:rPr>
      </w:pPr>
      <w:r w:rsidRPr="00686144">
        <w:rPr>
          <w:rStyle w:val="SubtleEmphasis"/>
        </w:rPr>
        <w:t>Principle: the constant factor in life is movement.</w:t>
      </w:r>
    </w:p>
    <w:p w:rsidR="00797E86" w:rsidRDefault="00062BBA" w:rsidP="00097238">
      <w:r w:rsidRPr="00062BBA">
        <w:t xml:space="preserve">The connection between this conception of change and </w:t>
      </w:r>
      <w:proofErr w:type="spellStart"/>
      <w:r>
        <w:t>EM</w:t>
      </w:r>
      <w:r w:rsidRPr="00062BBA">
        <w:rPr>
          <w:vertAlign w:val="subscript"/>
        </w:rPr>
        <w:t>ont</w:t>
      </w:r>
      <w:proofErr w:type="spellEnd"/>
      <w:r>
        <w:t xml:space="preserve"> can be found in the PQR formula. Recall that in SSM a sharp distinction is made between the </w:t>
      </w:r>
      <w:r w:rsidR="00C801BF">
        <w:rPr>
          <w:i/>
        </w:rPr>
        <w:t>P</w:t>
      </w:r>
      <w:r w:rsidRPr="00033403">
        <w:rPr>
          <w:i/>
        </w:rPr>
        <w:t>–what</w:t>
      </w:r>
      <w:r>
        <w:t xml:space="preserve"> and the </w:t>
      </w:r>
      <w:r w:rsidR="00C801BF">
        <w:rPr>
          <w:i/>
        </w:rPr>
        <w:t>Q</w:t>
      </w:r>
      <w:r w:rsidRPr="00033403">
        <w:rPr>
          <w:i/>
        </w:rPr>
        <w:t>–how</w:t>
      </w:r>
      <w:r>
        <w:t xml:space="preserve">. The </w:t>
      </w:r>
      <w:r w:rsidRPr="00033403">
        <w:rPr>
          <w:i/>
        </w:rPr>
        <w:t>P–what</w:t>
      </w:r>
      <w:r>
        <w:t xml:space="preserve"> and the </w:t>
      </w:r>
      <w:r w:rsidRPr="00033403">
        <w:rPr>
          <w:i/>
        </w:rPr>
        <w:t>R–why</w:t>
      </w:r>
      <w:r>
        <w:t xml:space="preserve"> can be seen as</w:t>
      </w:r>
      <w:r w:rsidR="00E86F50">
        <w:t xml:space="preserve"> the reason of being. </w:t>
      </w:r>
      <w:r w:rsidR="00033403">
        <w:t xml:space="preserve">The </w:t>
      </w:r>
      <w:r w:rsidR="00033403" w:rsidRPr="00033403">
        <w:rPr>
          <w:i/>
        </w:rPr>
        <w:t>Q–how’s</w:t>
      </w:r>
      <w:r w:rsidR="00033403">
        <w:t xml:space="preserve"> are observable, they are part</w:t>
      </w:r>
      <w:r w:rsidR="00C76416">
        <w:t>icular ways of doing things. A Q</w:t>
      </w:r>
      <w:r w:rsidR="00033403">
        <w:t xml:space="preserve">, </w:t>
      </w:r>
      <w:r w:rsidR="00C76416">
        <w:t>a way</w:t>
      </w:r>
      <w:r w:rsidR="00033403">
        <w:t xml:space="preserve"> of doing things, may </w:t>
      </w:r>
      <w:r w:rsidR="00C76416">
        <w:t>be replaced by another Q</w:t>
      </w:r>
      <w:r w:rsidR="00033403">
        <w:t xml:space="preserve"> due to changes in the environment in order to </w:t>
      </w:r>
      <w:r w:rsidR="00923B9C">
        <w:t xml:space="preserve">stick </w:t>
      </w:r>
      <w:r w:rsidR="00033403">
        <w:t xml:space="preserve">to the </w:t>
      </w:r>
      <w:r w:rsidR="00923B9C">
        <w:t xml:space="preserve">P-R </w:t>
      </w:r>
      <w:r w:rsidR="00033403">
        <w:t>reason of being.</w:t>
      </w:r>
    </w:p>
    <w:p w:rsidR="00033403" w:rsidRDefault="007626ED" w:rsidP="00097238">
      <w:r>
        <w:t xml:space="preserve">The relation between P-R and Q is explored to investigate the possibilities and limitations of change. Three options for change </w:t>
      </w:r>
      <w:r w:rsidR="00C801BF">
        <w:t>can be</w:t>
      </w:r>
      <w:r>
        <w:t xml:space="preserve"> identified:</w:t>
      </w:r>
    </w:p>
    <w:p w:rsidR="007626ED" w:rsidRDefault="007626ED" w:rsidP="007626ED">
      <w:pPr>
        <w:pStyle w:val="ListParagraph"/>
        <w:numPr>
          <w:ilvl w:val="0"/>
          <w:numId w:val="14"/>
        </w:numPr>
      </w:pPr>
      <w:r>
        <w:t xml:space="preserve">Same Q </w:t>
      </w:r>
      <w:r w:rsidR="00C76416">
        <w:t>–</w:t>
      </w:r>
      <w:r>
        <w:t xml:space="preserve"> same P-R, but with differences in the environment as manifested in </w:t>
      </w:r>
      <w:r w:rsidR="00B6764C">
        <w:t xml:space="preserve">changes in </w:t>
      </w:r>
      <w:r>
        <w:t>environmental conditions;</w:t>
      </w:r>
    </w:p>
    <w:p w:rsidR="007626ED" w:rsidRDefault="007626ED" w:rsidP="007626ED">
      <w:pPr>
        <w:pStyle w:val="ListParagraph"/>
        <w:numPr>
          <w:ilvl w:val="0"/>
          <w:numId w:val="14"/>
        </w:numPr>
      </w:pPr>
      <w:r>
        <w:t>Different Q – same P-R, a more radical way of adapting to environmental changes</w:t>
      </w:r>
      <w:r w:rsidR="00B6764C">
        <w:t>;</w:t>
      </w:r>
    </w:p>
    <w:p w:rsidR="007626ED" w:rsidRPr="00062BBA" w:rsidRDefault="007626ED" w:rsidP="007626ED">
      <w:pPr>
        <w:pStyle w:val="ListParagraph"/>
        <w:numPr>
          <w:ilvl w:val="0"/>
          <w:numId w:val="14"/>
        </w:numPr>
      </w:pPr>
      <w:r>
        <w:lastRenderedPageBreak/>
        <w:t>Different P-R, the system is in transition from one reason of being to another one, or more</w:t>
      </w:r>
      <w:r w:rsidR="00E55897">
        <w:t xml:space="preserve"> formally, a system is replaced</w:t>
      </w:r>
      <w:r>
        <w:t xml:space="preserve"> by another one.</w:t>
      </w:r>
      <w:r w:rsidR="00E55897">
        <w:t xml:space="preserve"> It could be the case that a system ceases to exist altogether, if no new reason of being can be found.</w:t>
      </w:r>
    </w:p>
    <w:p w:rsidR="00797E86" w:rsidRDefault="00B6764C" w:rsidP="00097238">
      <w:r>
        <w:t xml:space="preserve">Due to the </w:t>
      </w:r>
      <w:r w:rsidR="008D2D5F">
        <w:t xml:space="preserve">in principle </w:t>
      </w:r>
      <w:r>
        <w:t xml:space="preserve">endless </w:t>
      </w:r>
      <w:proofErr w:type="spellStart"/>
      <w:r>
        <w:t>recursiveness</w:t>
      </w:r>
      <w:proofErr w:type="spellEnd"/>
      <w:r>
        <w:t xml:space="preserve"> of the PQR formula as used in </w:t>
      </w:r>
      <w:proofErr w:type="spellStart"/>
      <w:r>
        <w:t>EM</w:t>
      </w:r>
      <w:r w:rsidRPr="00B6764C">
        <w:rPr>
          <w:vertAlign w:val="subscript"/>
        </w:rPr>
        <w:t>ont</w:t>
      </w:r>
      <w:proofErr w:type="spellEnd"/>
      <w:r>
        <w:t xml:space="preserve">, overlap between the three options is possible. For instance, in a large organization comprised of several units, a particular unit can be assigned a different </w:t>
      </w:r>
      <w:r w:rsidR="00E86F50">
        <w:t>task</w:t>
      </w:r>
      <w:r>
        <w:t>, although the company as a whole remains doing the same thing</w:t>
      </w:r>
      <w:r w:rsidR="00C76416">
        <w:t>s</w:t>
      </w:r>
      <w:r>
        <w:t xml:space="preserve">. The three options can thus been seen as </w:t>
      </w:r>
      <w:r w:rsidR="00CC3DE7">
        <w:t>typical patterns to be used</w:t>
      </w:r>
      <w:r w:rsidR="00E86F50">
        <w:t xml:space="preserve"> and combined</w:t>
      </w:r>
      <w:r w:rsidR="00CC3DE7">
        <w:t xml:space="preserve"> as (mental) tools to think about change.</w:t>
      </w:r>
    </w:p>
    <w:p w:rsidR="00B6764C" w:rsidRDefault="00B6764C" w:rsidP="00B6764C">
      <w:pPr>
        <w:pStyle w:val="Heading4"/>
      </w:pPr>
      <w:r>
        <w:t>Same Q - Same P-R</w:t>
      </w:r>
    </w:p>
    <w:p w:rsidR="00C801BF" w:rsidRDefault="00C801BF" w:rsidP="00C801BF">
      <w:r>
        <w:t xml:space="preserve">The key notion here is that the quality of a transformation performed by an activity </w:t>
      </w:r>
      <w:r w:rsidR="00161294">
        <w:t xml:space="preserve">Q </w:t>
      </w:r>
      <w:r>
        <w:t xml:space="preserve">is determined by its facilitation expressed in the form of </w:t>
      </w:r>
      <w:r w:rsidR="00161294">
        <w:t xml:space="preserve">environmental </w:t>
      </w:r>
      <w:r>
        <w:t xml:space="preserve">conditions. The conditions may have a positive effect as well as a negative effect on the transformation. </w:t>
      </w:r>
      <w:r w:rsidR="00161294">
        <w:t>Better facilitation le</w:t>
      </w:r>
      <w:r w:rsidR="003F4A15">
        <w:t>ads to better results, and the same holds for the opposite</w:t>
      </w:r>
      <w:r w:rsidR="00161294">
        <w:t>. In any case, a change in conditions means a change in the system in which Q is contained without changing the reason of being (P-R).</w:t>
      </w:r>
    </w:p>
    <w:p w:rsidR="00161294" w:rsidRDefault="00161294" w:rsidP="00C801BF">
      <w:r>
        <w:t xml:space="preserve">In practice, this </w:t>
      </w:r>
      <w:r w:rsidR="00E45D83">
        <w:t xml:space="preserve">usually </w:t>
      </w:r>
      <w:r>
        <w:t xml:space="preserve">means that if more resources are allocated for a system, the better a system can perform. For instance, a school might invest in more teachers resulting in </w:t>
      </w:r>
      <w:r w:rsidR="009E2DE8">
        <w:t>smaller class sizes eventually leading to a higher quality of education. On the other hand, if less resources are available, this might have the negative effect that the quality of education is reduced to an extent that new student regis</w:t>
      </w:r>
      <w:r w:rsidR="00E911EE">
        <w:t xml:space="preserve">tration are lagging behind. </w:t>
      </w:r>
      <w:r w:rsidR="003271DE">
        <w:t>This is a reinforcing, downward</w:t>
      </w:r>
      <w:r w:rsidR="00923B9C">
        <w:t>-</w:t>
      </w:r>
      <w:r w:rsidR="00E45D83">
        <w:t>oriented</w:t>
      </w:r>
      <w:r w:rsidR="000C536C">
        <w:t xml:space="preserve"> loop. </w:t>
      </w:r>
      <w:r w:rsidR="00E911EE">
        <w:t>In the end, the school has to close its doors because its reason of being – educating students – disappeared due to lack of students.</w:t>
      </w:r>
    </w:p>
    <w:p w:rsidR="000C536C" w:rsidRDefault="000C536C" w:rsidP="00C801BF">
      <w:r>
        <w:t xml:space="preserve">The </w:t>
      </w:r>
      <w:r w:rsidR="00F10DBA">
        <w:t>“</w:t>
      </w:r>
      <w:r>
        <w:t>same Q – same P-R</w:t>
      </w:r>
      <w:r w:rsidR="00F10DBA">
        <w:t>”</w:t>
      </w:r>
      <w:r>
        <w:t xml:space="preserve"> pattern is akin to </w:t>
      </w:r>
      <w:r w:rsidR="004F28B2">
        <w:t xml:space="preserve">the </w:t>
      </w:r>
      <w:r>
        <w:t xml:space="preserve">hard systems approach of Systems Dynamics (SD). Think of conditions as variables and </w:t>
      </w:r>
      <w:r w:rsidR="004F28B2">
        <w:t>regard activities and goals as given</w:t>
      </w:r>
      <w:r w:rsidR="00F10DBA">
        <w:t xml:space="preserve"> but not required</w:t>
      </w:r>
      <w:r w:rsidR="001F2950">
        <w:t xml:space="preserve"> for modeling purposes</w:t>
      </w:r>
      <w:r w:rsidR="004F28B2">
        <w:t>, the resulting network of conditions resembles a SD model. So</w:t>
      </w:r>
      <w:r w:rsidR="00635E47">
        <w:t>,</w:t>
      </w:r>
      <w:r w:rsidR="004F28B2">
        <w:t xml:space="preserve"> SD kind of modeling is implicitly </w:t>
      </w:r>
      <w:r w:rsidR="00F10DBA">
        <w:t>supported</w:t>
      </w:r>
      <w:r w:rsidR="004F28B2">
        <w:t xml:space="preserve"> within </w:t>
      </w:r>
      <w:proofErr w:type="spellStart"/>
      <w:r w:rsidR="004F28B2">
        <w:t>EM</w:t>
      </w:r>
      <w:r w:rsidR="004F28B2" w:rsidRPr="004F28B2">
        <w:rPr>
          <w:vertAlign w:val="subscript"/>
        </w:rPr>
        <w:t>ont</w:t>
      </w:r>
      <w:proofErr w:type="spellEnd"/>
      <w:r w:rsidR="004F28B2">
        <w:t xml:space="preserve">. Even SD stocks </w:t>
      </w:r>
      <w:r w:rsidR="00E45D83">
        <w:t xml:space="preserve">and flows </w:t>
      </w:r>
      <w:r w:rsidR="004F28B2">
        <w:t xml:space="preserve">can be modeled in </w:t>
      </w:r>
      <w:proofErr w:type="spellStart"/>
      <w:r w:rsidR="004F28B2">
        <w:t>EM</w:t>
      </w:r>
      <w:r w:rsidR="004F28B2" w:rsidRPr="004F28B2">
        <w:rPr>
          <w:vertAlign w:val="subscript"/>
        </w:rPr>
        <w:t>ont</w:t>
      </w:r>
      <w:proofErr w:type="spellEnd"/>
      <w:r w:rsidR="004F28B2">
        <w:t xml:space="preserve">. Recall that the </w:t>
      </w:r>
      <w:proofErr w:type="spellStart"/>
      <w:r w:rsidR="004F28B2">
        <w:t>EM</w:t>
      </w:r>
      <w:r w:rsidR="004F28B2" w:rsidRPr="004F28B2">
        <w:rPr>
          <w:vertAlign w:val="subscript"/>
        </w:rPr>
        <w:t>ont</w:t>
      </w:r>
      <w:proofErr w:type="spellEnd"/>
      <w:r w:rsidR="004F28B2">
        <w:t xml:space="preserve"> element Outcome is </w:t>
      </w:r>
      <w:r w:rsidR="00F10DBA">
        <w:t xml:space="preserve">used as a means to explicate what is being </w:t>
      </w:r>
      <w:r w:rsidR="004F28B2">
        <w:t xml:space="preserve">produced </w:t>
      </w:r>
      <w:r w:rsidR="00F10DBA">
        <w:t>or</w:t>
      </w:r>
      <w:r w:rsidR="004F28B2">
        <w:t xml:space="preserve"> consumed by an activity. By refining the </w:t>
      </w:r>
      <w:r w:rsidR="00F10DBA">
        <w:t xml:space="preserve">Outcome </w:t>
      </w:r>
      <w:r w:rsidR="00F34A70">
        <w:t xml:space="preserve">element </w:t>
      </w:r>
      <w:r w:rsidR="00E45D83">
        <w:t xml:space="preserve">and the produces and consumes relations </w:t>
      </w:r>
      <w:r w:rsidR="00F10DBA">
        <w:t xml:space="preserve">by semantic web principles, </w:t>
      </w:r>
      <w:r w:rsidR="00E45D83">
        <w:t>they</w:t>
      </w:r>
      <w:r w:rsidR="00F10DBA">
        <w:t xml:space="preserve"> can be turned into a SD stock</w:t>
      </w:r>
      <w:r w:rsidR="00E45D83">
        <w:t xml:space="preserve"> and flow construct</w:t>
      </w:r>
      <w:r w:rsidR="00F10DBA">
        <w:t xml:space="preserve">. A computational model for </w:t>
      </w:r>
      <w:proofErr w:type="spellStart"/>
      <w:r w:rsidR="00F10DBA">
        <w:t>EM</w:t>
      </w:r>
      <w:r w:rsidR="00F10DBA" w:rsidRPr="00F10DBA">
        <w:rPr>
          <w:vertAlign w:val="subscript"/>
        </w:rPr>
        <w:t>ont</w:t>
      </w:r>
      <w:proofErr w:type="spellEnd"/>
      <w:r w:rsidR="00F10DBA">
        <w:t xml:space="preserve"> is given in … that shows how </w:t>
      </w:r>
      <w:proofErr w:type="spellStart"/>
      <w:r w:rsidR="00F10DBA">
        <w:t>EM</w:t>
      </w:r>
      <w:r w:rsidR="00F10DBA" w:rsidRPr="00F10DBA">
        <w:rPr>
          <w:vertAlign w:val="subscript"/>
        </w:rPr>
        <w:t>ont</w:t>
      </w:r>
      <w:proofErr w:type="spellEnd"/>
      <w:r w:rsidR="00F10DBA">
        <w:t xml:space="preserve"> models can be executed.</w:t>
      </w:r>
    </w:p>
    <w:p w:rsidR="0057613B" w:rsidRDefault="00F12690" w:rsidP="00795760">
      <w:pPr>
        <w:jc w:val="center"/>
      </w:pPr>
      <w:r>
        <w:rPr>
          <w:noProof/>
        </w:rPr>
        <w:drawing>
          <wp:inline distT="0" distB="0" distL="0" distR="0">
            <wp:extent cx="5943600" cy="206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flexive SD domain v 2020012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060575"/>
                    </a:xfrm>
                    <a:prstGeom prst="rect">
                      <a:avLst/>
                    </a:prstGeom>
                  </pic:spPr>
                </pic:pic>
              </a:graphicData>
            </a:graphic>
          </wp:inline>
        </w:drawing>
      </w:r>
    </w:p>
    <w:p w:rsidR="00F12690" w:rsidRPr="00C801BF" w:rsidRDefault="00F12690" w:rsidP="00C801BF">
      <w:r>
        <w:t xml:space="preserve">Note that by eliminating all </w:t>
      </w:r>
      <w:proofErr w:type="spellStart"/>
      <w:r>
        <w:t>EM</w:t>
      </w:r>
      <w:r w:rsidRPr="00F12690">
        <w:rPr>
          <w:vertAlign w:val="subscript"/>
        </w:rPr>
        <w:t>ont</w:t>
      </w:r>
      <w:proofErr w:type="spellEnd"/>
      <w:r>
        <w:t xml:space="preserve"> elements </w:t>
      </w:r>
      <w:r w:rsidR="00D20651">
        <w:t>but</w:t>
      </w:r>
      <w:r>
        <w:t xml:space="preserve"> the conditions, the resulting SD model </w:t>
      </w:r>
      <w:r w:rsidR="00475FA4">
        <w:t>resembles, but is not identical to</w:t>
      </w:r>
      <w:r>
        <w:t xml:space="preserve"> the </w:t>
      </w:r>
      <w:proofErr w:type="spellStart"/>
      <w:r>
        <w:t>LoF</w:t>
      </w:r>
      <w:proofErr w:type="spellEnd"/>
      <w:r>
        <w:t xml:space="preserve"> expression </w:t>
      </w:r>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a|</m:t>
                    </m:r>
                  </m:e>
                </m:acc>
                <m:r>
                  <w:rPr>
                    <w:rFonts w:ascii="Cambria Math" w:hAnsi="Cambria Math"/>
                  </w:rPr>
                  <m:t>b</m:t>
                </m:r>
                <m:r>
                  <m:rPr>
                    <m:sty m:val="p"/>
                  </m:rPr>
                  <w:rPr>
                    <w:rFonts w:ascii="Cambria Math" w:hAnsi="Cambria Math"/>
                  </w:rPr>
                  <m:t xml:space="preserve"> |</m:t>
                </m:r>
              </m:e>
            </m:acc>
          </m:e>
        </m:bar>
        <m:r>
          <m:rPr>
            <m:sty m:val="p"/>
          </m:rPr>
          <w:rPr>
            <w:rFonts w:ascii="Cambria Math" w:hAnsi="Cambria Math"/>
          </w:rPr>
          <m:t xml:space="preserve"> </m:t>
        </m:r>
      </m:oMath>
      <w:r>
        <w:t xml:space="preserve">. </w:t>
      </w:r>
      <w:r w:rsidR="00475FA4">
        <w:t xml:space="preserve">For one thing, </w:t>
      </w:r>
      <w:r>
        <w:t xml:space="preserve">the SD model and the </w:t>
      </w:r>
      <w:proofErr w:type="spellStart"/>
      <w:r>
        <w:t>LoF</w:t>
      </w:r>
      <w:proofErr w:type="spellEnd"/>
      <w:r>
        <w:t xml:space="preserve"> expression are based on a radical different system conception.</w:t>
      </w:r>
      <w:r w:rsidR="00475FA4">
        <w:t xml:space="preserve"> The crucial </w:t>
      </w:r>
      <w:r w:rsidR="00764F0B">
        <w:t>concept</w:t>
      </w:r>
      <w:r w:rsidR="00475FA4">
        <w:t xml:space="preserve"> that is missing</w:t>
      </w:r>
      <w:r w:rsidR="00764F0B">
        <w:t xml:space="preserve"> in the SD model</w:t>
      </w:r>
      <w:r w:rsidR="00475FA4">
        <w:t xml:space="preserve"> is the notion of re-</w:t>
      </w:r>
      <w:r w:rsidR="00475FA4">
        <w:lastRenderedPageBreak/>
        <w:t xml:space="preserve">entering the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475FA4">
        <w:t xml:space="preserve"> </w:t>
      </w:r>
      <w:r w:rsidR="00FE5284">
        <w:t>(</w:t>
      </w:r>
      <w:r w:rsidR="00FE5284" w:rsidRPr="00FE5284">
        <w:rPr>
          <w:i/>
        </w:rPr>
        <w:t>a</w:t>
      </w:r>
      <w:r w:rsidR="00FE5284">
        <w:t xml:space="preserve"> implies </w:t>
      </w:r>
      <w:r w:rsidR="00FE5284" w:rsidRPr="00FE5284">
        <w:rPr>
          <w:i/>
        </w:rPr>
        <w:t>b</w:t>
      </w:r>
      <w:r w:rsidR="00FE5284">
        <w:t xml:space="preserve">) </w:t>
      </w:r>
      <w:r w:rsidR="00E45D83">
        <w:t xml:space="preserve">or the </w:t>
      </w:r>
      <m:oMath>
        <m:acc>
          <m:accPr>
            <m:chr m:val="̅"/>
            <m:ctrlPr>
              <w:rPr>
                <w:rFonts w:ascii="Cambria Math" w:hAnsi="Cambria Math"/>
                <w:i/>
              </w:rPr>
            </m:ctrlPr>
          </m:accPr>
          <m:e>
            <m:r>
              <w:rPr>
                <w:rFonts w:ascii="Cambria Math" w:hAnsi="Cambria Math"/>
              </w:rPr>
              <m:t>b|</m:t>
            </m:r>
          </m:e>
        </m:acc>
        <m:r>
          <w:rPr>
            <w:rFonts w:ascii="Cambria Math" w:hAnsi="Cambria Math"/>
          </w:rPr>
          <m:t>a</m:t>
        </m:r>
      </m:oMath>
      <w:r w:rsidR="00E45D83">
        <w:t xml:space="preserve"> </w:t>
      </w:r>
      <w:r w:rsidR="00FE5284">
        <w:t>(</w:t>
      </w:r>
      <w:r w:rsidR="00FE5284" w:rsidRPr="00FE5284">
        <w:rPr>
          <w:i/>
        </w:rPr>
        <w:t>b</w:t>
      </w:r>
      <w:r w:rsidR="00FE5284">
        <w:t xml:space="preserve"> implies </w:t>
      </w:r>
      <w:r w:rsidR="00FE5284" w:rsidRPr="00FE5284">
        <w:rPr>
          <w:i/>
        </w:rPr>
        <w:t>a</w:t>
      </w:r>
      <w:r w:rsidR="00FE5284">
        <w:t xml:space="preserve">) </w:t>
      </w:r>
      <w:r w:rsidR="00475FA4">
        <w:t xml:space="preserve">distinction in </w:t>
      </w:r>
      <w:r w:rsidR="00E45D83">
        <w:t>their</w:t>
      </w:r>
      <w:r w:rsidR="00475FA4">
        <w:t xml:space="preserve"> own </w:t>
      </w:r>
      <w:proofErr w:type="spellStart"/>
      <w:r w:rsidR="00475FA4">
        <w:t>indicational</w:t>
      </w:r>
      <w:proofErr w:type="spellEnd"/>
      <w:r w:rsidR="00475FA4">
        <w:t xml:space="preserve"> space</w:t>
      </w:r>
      <w:r w:rsidR="00E45D83">
        <w:t>s</w:t>
      </w:r>
      <w:r w:rsidR="00764F0B">
        <w:t xml:space="preserve"> </w:t>
      </w:r>
      <w:r w:rsidR="002872AA">
        <w:t xml:space="preserve">to determine a next step based on past behavior </w:t>
      </w:r>
      <w:r w:rsidR="00764F0B">
        <w:t>(see …)</w:t>
      </w:r>
      <w:r w:rsidR="00475FA4">
        <w:t>.</w:t>
      </w:r>
    </w:p>
    <w:p w:rsidR="00B6764C" w:rsidRDefault="00B6764C" w:rsidP="00B6764C">
      <w:pPr>
        <w:pStyle w:val="Heading4"/>
      </w:pPr>
      <w:r>
        <w:t>Different Q – Same P-R</w:t>
      </w:r>
    </w:p>
    <w:p w:rsidR="00E51C28" w:rsidRDefault="003F4A15" w:rsidP="007168A2">
      <w:r>
        <w:t xml:space="preserve">In some cases, the change in environmental conditions of such a nature that a different Q – a way of doings things – is needed to make the system viable. To put it differently, a system has to </w:t>
      </w:r>
      <w:r w:rsidR="00D76DF7">
        <w:t>revive</w:t>
      </w:r>
      <w:r>
        <w:t xml:space="preserve"> itself. To </w:t>
      </w:r>
      <w:r w:rsidR="00D76DF7">
        <w:t>revive</w:t>
      </w:r>
      <w:r>
        <w:t xml:space="preserve"> or not is an autonomous decision of the system itself because in </w:t>
      </w:r>
      <w:proofErr w:type="spellStart"/>
      <w:r>
        <w:t>Luhmans’s</w:t>
      </w:r>
      <w:proofErr w:type="spellEnd"/>
      <w:r>
        <w:t xml:space="preserve"> terms</w:t>
      </w:r>
      <w:r w:rsidR="0008384F">
        <w:t>,</w:t>
      </w:r>
      <w:r>
        <w:t xml:space="preserve"> the </w:t>
      </w:r>
      <w:r w:rsidR="00F81ABB">
        <w:t xml:space="preserve">systems in the </w:t>
      </w:r>
      <w:r>
        <w:t xml:space="preserve">environment can only irritate a system. </w:t>
      </w:r>
      <w:r w:rsidR="00F81ABB">
        <w:t xml:space="preserve">However, this is a subtle process. </w:t>
      </w:r>
      <w:r w:rsidR="00E51C28">
        <w:t>Other</w:t>
      </w:r>
      <w:r w:rsidR="00F81ABB">
        <w:t xml:space="preserve"> systems can irritate </w:t>
      </w:r>
      <w:r w:rsidR="00FE5284">
        <w:t>to</w:t>
      </w:r>
      <w:r w:rsidR="00F81ABB">
        <w:t xml:space="preserve"> such a</w:t>
      </w:r>
      <w:r w:rsidR="00FE5284">
        <w:t>n</w:t>
      </w:r>
      <w:r w:rsidR="00F81ABB">
        <w:t xml:space="preserve"> </w:t>
      </w:r>
      <w:r w:rsidR="00FE5284">
        <w:t>extent</w:t>
      </w:r>
      <w:r w:rsidR="00F81ABB">
        <w:t xml:space="preserve"> that the system has no other option but to change its behavior. So</w:t>
      </w:r>
      <w:r w:rsidR="0055684C">
        <w:t>,</w:t>
      </w:r>
      <w:r w:rsidR="00F81ABB">
        <w:t xml:space="preserve"> irritating </w:t>
      </w:r>
      <w:r w:rsidR="002872AA">
        <w:t xml:space="preserve">taken to an extreme </w:t>
      </w:r>
      <w:r w:rsidR="00F81ABB">
        <w:t xml:space="preserve">can </w:t>
      </w:r>
      <w:r w:rsidR="00E51C28">
        <w:t xml:space="preserve">be seen as nudging </w:t>
      </w:r>
      <w:r w:rsidR="0003751C">
        <w:t xml:space="preserve">where </w:t>
      </w:r>
      <w:r w:rsidR="00E51C28">
        <w:t xml:space="preserve">a system in the </w:t>
      </w:r>
      <w:r w:rsidR="00F81ABB">
        <w:t xml:space="preserve">environment </w:t>
      </w:r>
      <w:r w:rsidR="00E51C28">
        <w:t xml:space="preserve">can </w:t>
      </w:r>
      <w:r w:rsidR="00F81ABB">
        <w:t xml:space="preserve">actually </w:t>
      </w:r>
      <w:r w:rsidR="00E51C28">
        <w:t xml:space="preserve">be </w:t>
      </w:r>
      <w:r w:rsidR="00F81ABB">
        <w:t>in control.</w:t>
      </w:r>
      <w:r w:rsidR="007168A2">
        <w:t xml:space="preserve"> This is shown in the picture below. Dependent on the conditions, a system can make a shift from one Q to another one, and vice versa.</w:t>
      </w:r>
    </w:p>
    <w:p w:rsidR="007168A2" w:rsidRPr="007168A2" w:rsidRDefault="007168A2" w:rsidP="007168A2">
      <w:pPr>
        <w:jc w:val="center"/>
      </w:pPr>
      <w:r>
        <w:rPr>
          <w:noProof/>
        </w:rPr>
        <w:drawing>
          <wp:inline distT="0" distB="0" distL="0" distR="0">
            <wp:extent cx="3247949" cy="22916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udging v 20200201.png"/>
                    <pic:cNvPicPr/>
                  </pic:nvPicPr>
                  <pic:blipFill>
                    <a:blip r:embed="rId51">
                      <a:extLst>
                        <a:ext uri="{28A0092B-C50C-407E-A947-70E740481C1C}">
                          <a14:useLocalDpi xmlns:a14="http://schemas.microsoft.com/office/drawing/2010/main" val="0"/>
                        </a:ext>
                      </a:extLst>
                    </a:blip>
                    <a:stretch>
                      <a:fillRect/>
                    </a:stretch>
                  </pic:blipFill>
                  <pic:spPr>
                    <a:xfrm>
                      <a:off x="0" y="0"/>
                      <a:ext cx="3265850" cy="2304239"/>
                    </a:xfrm>
                    <a:prstGeom prst="rect">
                      <a:avLst/>
                    </a:prstGeom>
                  </pic:spPr>
                </pic:pic>
              </a:graphicData>
            </a:graphic>
          </wp:inline>
        </w:drawing>
      </w:r>
    </w:p>
    <w:p w:rsidR="006B2B5E" w:rsidRDefault="00F81ABB" w:rsidP="003F4A15">
      <w:r>
        <w:t xml:space="preserve">This is a powerful observation because it clearly gives handles to change </w:t>
      </w:r>
      <w:r w:rsidR="0008384F">
        <w:t xml:space="preserve">the </w:t>
      </w:r>
      <w:r>
        <w:t>cour</w:t>
      </w:r>
      <w:r w:rsidR="0008384F">
        <w:t xml:space="preserve">se for a number of systems to be on the same, but new page. It is not easy to organize the environmental conditions by the involved systems itself since this requires some sort of shared vision and roadmap. </w:t>
      </w:r>
      <w:r w:rsidR="006F02BA">
        <w:t xml:space="preserve">Typically, a system with power, such as the government, but it could as well be a charismatic person, is </w:t>
      </w:r>
      <w:r w:rsidR="007D31BC">
        <w:t>needed</w:t>
      </w:r>
      <w:r w:rsidR="006F02BA">
        <w:t xml:space="preserve"> to set the right conditions, which could </w:t>
      </w:r>
      <w:r w:rsidR="007D31BC">
        <w:t>be in</w:t>
      </w:r>
      <w:r w:rsidR="006F02BA">
        <w:t xml:space="preserve"> the shape of, amongst others, ideas, legislation, and benefits.</w:t>
      </w:r>
      <w:r w:rsidR="006B2B5E">
        <w:t xml:space="preserve"> The social theory of a sustainable, collaborative learning society provides a process to make progress collectively</w:t>
      </w:r>
      <w:r w:rsidR="00C8573A">
        <w:t xml:space="preserve"> (</w:t>
      </w:r>
      <w:r w:rsidR="00C8573A" w:rsidRPr="00C8573A">
        <w:rPr>
          <w:i/>
        </w:rPr>
        <w:t>link</w:t>
      </w:r>
      <w:r w:rsidR="00C8573A">
        <w:t>)</w:t>
      </w:r>
      <w:r w:rsidR="006B2B5E">
        <w:t>. A key element is the assessment framework</w:t>
      </w:r>
      <w:r w:rsidR="00C8573A">
        <w:t>,</w:t>
      </w:r>
      <w:r w:rsidR="006B2B5E">
        <w:t xml:space="preserve"> comprised of </w:t>
      </w:r>
      <w:r w:rsidR="00C8573A" w:rsidRPr="00D32EBE">
        <w:t xml:space="preserve">guiding principles, </w:t>
      </w:r>
      <w:r w:rsidR="00C8573A">
        <w:t xml:space="preserve">considerations, and </w:t>
      </w:r>
      <w:r w:rsidR="00C8573A" w:rsidRPr="00D32EBE">
        <w:t>rights and ob</w:t>
      </w:r>
      <w:r w:rsidR="00C8573A">
        <w:t xml:space="preserve">ligations, </w:t>
      </w:r>
      <w:r w:rsidR="006B2B5E">
        <w:t>that set the conditions</w:t>
      </w:r>
      <w:r w:rsidR="00C8573A">
        <w:t xml:space="preserve"> for change. It is based on mutual understanding and shared meaning, which are reassessed continuously as part of the process.</w:t>
      </w:r>
    </w:p>
    <w:p w:rsidR="00E51C28" w:rsidRPr="003F4A15" w:rsidRDefault="004313CA" w:rsidP="003F4A15">
      <w:r>
        <w:t xml:space="preserve">Returning to the example of a school. Times are changing and due to new insights, teaching practices have to adapt to </w:t>
      </w:r>
      <w:r w:rsidR="00831381">
        <w:t>cope</w:t>
      </w:r>
      <w:r>
        <w:t xml:space="preserve"> with different circumstance</w:t>
      </w:r>
      <w:r w:rsidR="0003751C">
        <w:t>s</w:t>
      </w:r>
      <w:r>
        <w:t xml:space="preserve">. In the old days, but still practiced </w:t>
      </w:r>
      <w:r w:rsidR="003271DE">
        <w:t xml:space="preserve">very much so </w:t>
      </w:r>
      <w:r>
        <w:t xml:space="preserve">today, frontal teaching was the norm. The teacher controls in what is being conveyed in </w:t>
      </w:r>
      <w:r w:rsidR="00831381">
        <w:t xml:space="preserve">essentially </w:t>
      </w:r>
      <w:r>
        <w:t xml:space="preserve">a one way direction. The effectiveness of this </w:t>
      </w:r>
      <w:r w:rsidR="009B0B73">
        <w:t xml:space="preserve">practice is diminishing </w:t>
      </w:r>
      <w:r>
        <w:t>because</w:t>
      </w:r>
      <w:r w:rsidR="009B0B73">
        <w:t xml:space="preserve"> students can find an abundance of information on the internet. And because of the distractions offered by the internet, the student’s attention span has diminished as well, which makes frontal teaching less suitable for modern times. One of many alternative</w:t>
      </w:r>
      <w:r w:rsidR="00831381">
        <w:t>s</w:t>
      </w:r>
      <w:r w:rsidR="009B0B73">
        <w:t xml:space="preserve"> for frontal teaching is the flipped classroom. Students prepare for a lesson at home using modern IT technologies like</w:t>
      </w:r>
      <w:r w:rsidR="00831381">
        <w:t xml:space="preserve"> internet and </w:t>
      </w:r>
      <w:r w:rsidR="009B0B73">
        <w:t xml:space="preserve">smartphones </w:t>
      </w:r>
      <w:r w:rsidR="00831381">
        <w:t xml:space="preserve">to gain insights </w:t>
      </w:r>
      <w:r w:rsidR="0003751C">
        <w:t xml:space="preserve">in a particular subject matter, which </w:t>
      </w:r>
      <w:r w:rsidR="00831381">
        <w:t xml:space="preserve">are presented and discussed in the classroom. So, a modern technology like internet can be seen as an external condition to discourage </w:t>
      </w:r>
      <w:r w:rsidR="00831381">
        <w:lastRenderedPageBreak/>
        <w:t xml:space="preserve">frontal teaching </w:t>
      </w:r>
      <w:r w:rsidR="0003751C">
        <w:t xml:space="preserve">on the one hand </w:t>
      </w:r>
      <w:r w:rsidR="00831381">
        <w:t>and to encourage flipped classroom as an alternative</w:t>
      </w:r>
      <w:r w:rsidR="0003751C">
        <w:t xml:space="preserve"> on the other hand</w:t>
      </w:r>
      <w:r w:rsidR="00831381">
        <w:t>. The reason of being (P-R), however, still is educating students.</w:t>
      </w:r>
      <w:r w:rsidR="00BD104D">
        <w:t xml:space="preserve"> That is something that will not go away.</w:t>
      </w:r>
    </w:p>
    <w:p w:rsidR="00B6764C" w:rsidRDefault="00B6764C" w:rsidP="00B6764C">
      <w:pPr>
        <w:pStyle w:val="Heading4"/>
      </w:pPr>
      <w:r>
        <w:t>Different P-R</w:t>
      </w:r>
    </w:p>
    <w:p w:rsidR="00587EE4" w:rsidRDefault="001525AC" w:rsidP="001525AC">
      <w:r>
        <w:t>A different</w:t>
      </w:r>
      <w:r w:rsidR="0064190F">
        <w:t xml:space="preserve"> P-R is a disruptive kind of change. It means that the current reason of being (raison d’être) has run its course. There are two options. Either the system ceases to exist or the system is transformed into a new system with another reason of being. The latter case is elaborated here</w:t>
      </w:r>
      <w:r w:rsidR="00587EE4">
        <w:t>.</w:t>
      </w:r>
    </w:p>
    <w:p w:rsidR="001525AC" w:rsidRDefault="00587EE4" w:rsidP="001525AC">
      <w:r>
        <w:t xml:space="preserve">The basic idea is that during a transition period two P-R’s are in place, the original one and a new one that is being developed until it is matured to a point that the original P-R can be abandoned. A typical example is IBM. In the early years of computers, IBM was highly successful with </w:t>
      </w:r>
      <w:r w:rsidR="0055684C">
        <w:t xml:space="preserve">developing </w:t>
      </w:r>
      <w:r>
        <w:t>large and exp</w:t>
      </w:r>
      <w:r w:rsidR="0017429A">
        <w:t>ensive mainframe computers</w:t>
      </w:r>
      <w:r>
        <w:t>. Unfortunately, they missed the boat with micro</w:t>
      </w:r>
      <w:r w:rsidR="0017429A">
        <w:t>-</w:t>
      </w:r>
      <w:r>
        <w:t>computers</w:t>
      </w:r>
      <w:r w:rsidR="0017429A">
        <w:t>,</w:t>
      </w:r>
      <w:r>
        <w:t xml:space="preserve"> which eventually made mainframes </w:t>
      </w:r>
      <w:r w:rsidR="00FD2F6E">
        <w:t xml:space="preserve">almost </w:t>
      </w:r>
      <w:r>
        <w:t xml:space="preserve">redundant. </w:t>
      </w:r>
      <w:r w:rsidR="0017429A">
        <w:t>The advent of micro-processors, giving rise to a large micro-computer market, was a disruptive event for IBM</w:t>
      </w:r>
      <w:r w:rsidR="00AE174A">
        <w:t xml:space="preserve"> in the sense that they could not keep up with the competition</w:t>
      </w:r>
      <w:r w:rsidR="0017429A">
        <w:t xml:space="preserve">. They had no choice but to reinvent their business strategy, which was switching to be </w:t>
      </w:r>
      <w:r w:rsidR="003271DE">
        <w:t xml:space="preserve">mostly </w:t>
      </w:r>
      <w:r w:rsidR="0017429A">
        <w:t>a software service company.</w:t>
      </w:r>
    </w:p>
    <w:p w:rsidR="00562D3F" w:rsidRDefault="00562D3F" w:rsidP="001525AC">
      <w:r>
        <w:t xml:space="preserve">The transition process is shown in the picture below. It just shows the basic scheme </w:t>
      </w:r>
      <w:r w:rsidR="00B403C6">
        <w:t xml:space="preserve">that can be varied in </w:t>
      </w:r>
      <w:r w:rsidR="00764F0B">
        <w:t>any way</w:t>
      </w:r>
      <w:r>
        <w:t>.</w:t>
      </w:r>
    </w:p>
    <w:p w:rsidR="00562D3F" w:rsidRDefault="00562D3F" w:rsidP="00562D3F">
      <w:pPr>
        <w:jc w:val="center"/>
      </w:pPr>
      <w:r>
        <w:rPr>
          <w:noProof/>
        </w:rPr>
        <w:drawing>
          <wp:inline distT="0" distB="0" distL="0" distR="0">
            <wp:extent cx="4133088" cy="4928354"/>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nsition v 20200201.png"/>
                    <pic:cNvPicPr/>
                  </pic:nvPicPr>
                  <pic:blipFill>
                    <a:blip r:embed="rId52">
                      <a:extLst>
                        <a:ext uri="{28A0092B-C50C-407E-A947-70E740481C1C}">
                          <a14:useLocalDpi xmlns:a14="http://schemas.microsoft.com/office/drawing/2010/main" val="0"/>
                        </a:ext>
                      </a:extLst>
                    </a:blip>
                    <a:stretch>
                      <a:fillRect/>
                    </a:stretch>
                  </pic:blipFill>
                  <pic:spPr>
                    <a:xfrm>
                      <a:off x="0" y="0"/>
                      <a:ext cx="4137184" cy="4933238"/>
                    </a:xfrm>
                    <a:prstGeom prst="rect">
                      <a:avLst/>
                    </a:prstGeom>
                  </pic:spPr>
                </pic:pic>
              </a:graphicData>
            </a:graphic>
          </wp:inline>
        </w:drawing>
      </w:r>
    </w:p>
    <w:p w:rsidR="00505490" w:rsidRDefault="00505490" w:rsidP="001525AC">
      <w:r>
        <w:lastRenderedPageBreak/>
        <w:t xml:space="preserve">Another example of a company in transition is Shell. Shell was, and still is, an oil and gas company. But the </w:t>
      </w:r>
      <w:r w:rsidR="003825C3">
        <w:t xml:space="preserve"> </w:t>
      </w:r>
      <w:r>
        <w:t>days of fossil energy are coming to an end. Therefore, Shell</w:t>
      </w:r>
      <w:r w:rsidR="003825C3">
        <w:t>,</w:t>
      </w:r>
      <w:r>
        <w:t xml:space="preserve"> </w:t>
      </w:r>
      <w:r w:rsidR="003825C3">
        <w:t xml:space="preserve">and other oil and gas companies as well, </w:t>
      </w:r>
      <w:r w:rsidR="00707C11">
        <w:t>are</w:t>
      </w:r>
      <w:r>
        <w:t xml:space="preserve"> already in transition to more sustainable energy resources. In fact, by doing so, there reason of being has been broadened to cover all kind of energy resources in order to abandon oil and gas in due time.</w:t>
      </w:r>
    </w:p>
    <w:p w:rsidR="00505490" w:rsidRDefault="00505490" w:rsidP="001525AC">
      <w:r>
        <w:t xml:space="preserve">Disruptions do not only happen on a grand scale, but also on a personal level </w:t>
      </w:r>
      <w:r w:rsidR="008C6CA0">
        <w:t>someone</w:t>
      </w:r>
      <w:r>
        <w:t xml:space="preserve"> can go through a transition. A person dealing with a progressive disease</w:t>
      </w:r>
      <w:r w:rsidR="008C6CA0">
        <w:t>,</w:t>
      </w:r>
      <w:r>
        <w:t xml:space="preserve"> like cancer</w:t>
      </w:r>
      <w:r w:rsidR="008C6CA0">
        <w:t>,</w:t>
      </w:r>
      <w:r>
        <w:t xml:space="preserve"> might </w:t>
      </w:r>
      <w:r w:rsidR="008C6CA0">
        <w:t>get a different perspective of life</w:t>
      </w:r>
      <w:r>
        <w:t xml:space="preserve">. What was once important, such </w:t>
      </w:r>
      <w:r w:rsidR="00FF3232">
        <w:t xml:space="preserve">as </w:t>
      </w:r>
      <w:r>
        <w:t>getting fu</w:t>
      </w:r>
      <w:r w:rsidR="00FF3232">
        <w:t xml:space="preserve">lfillment out of work, might be exchanged for even </w:t>
      </w:r>
      <w:r w:rsidR="00FD7062">
        <w:t>more valuing family and friends.</w:t>
      </w:r>
    </w:p>
    <w:p w:rsidR="00FD7062" w:rsidRDefault="00FD7062" w:rsidP="001525AC">
      <w:r>
        <w:t>A practical way to deal with radical c</w:t>
      </w:r>
      <w:r w:rsidR="00BE191C">
        <w:t xml:space="preserve">hange is presented in Reframing - </w:t>
      </w:r>
      <w:r>
        <w:t xml:space="preserve">The art of thinking differently by Karim </w:t>
      </w:r>
      <w:proofErr w:type="spellStart"/>
      <w:r>
        <w:t>Benammar</w:t>
      </w:r>
      <w:proofErr w:type="spellEnd"/>
      <w:r>
        <w:t xml:space="preserve"> (2012, Boom)</w:t>
      </w:r>
      <w:r w:rsidR="00333B04">
        <w:t xml:space="preserve"> that fits </w:t>
      </w:r>
      <w:r w:rsidR="00A60C3F">
        <w:t>in the PQR framework</w:t>
      </w:r>
      <w:r>
        <w:t xml:space="preserve">. For reframing, two elementary questions should be asked: “Why do we do the things that we do?” and </w:t>
      </w:r>
      <w:r w:rsidR="003271DE">
        <w:t>“</w:t>
      </w:r>
      <w:r>
        <w:t>How can we do things differently?” The method of reframing is centered around replacing one core belief with another. It comprises four steps:</w:t>
      </w:r>
    </w:p>
    <w:p w:rsidR="00FD7062" w:rsidRDefault="00333B04" w:rsidP="00FD7062">
      <w:pPr>
        <w:pStyle w:val="ListParagraph"/>
        <w:numPr>
          <w:ilvl w:val="0"/>
          <w:numId w:val="22"/>
        </w:numPr>
      </w:pPr>
      <w:r>
        <w:t>Determine a core belief;</w:t>
      </w:r>
    </w:p>
    <w:p w:rsidR="00333B04" w:rsidRDefault="00333B04" w:rsidP="00FD7062">
      <w:pPr>
        <w:pStyle w:val="ListParagraph"/>
        <w:numPr>
          <w:ilvl w:val="0"/>
          <w:numId w:val="22"/>
        </w:numPr>
      </w:pPr>
      <w:r>
        <w:t>Find supporting beliefs and choose the four most important ones;</w:t>
      </w:r>
    </w:p>
    <w:p w:rsidR="00333B04" w:rsidRDefault="00333B04" w:rsidP="00FD7062">
      <w:pPr>
        <w:pStyle w:val="ListParagraph"/>
        <w:numPr>
          <w:ilvl w:val="0"/>
          <w:numId w:val="22"/>
        </w:numPr>
      </w:pPr>
      <w:r>
        <w:t>Construct opposites of the supporting beliefs and make them extreme;</w:t>
      </w:r>
    </w:p>
    <w:p w:rsidR="00333B04" w:rsidRDefault="00333B04" w:rsidP="00FD7062">
      <w:pPr>
        <w:pStyle w:val="ListParagraph"/>
        <w:numPr>
          <w:ilvl w:val="0"/>
          <w:numId w:val="22"/>
        </w:numPr>
      </w:pPr>
      <w:r>
        <w:t>Determine a reframed core belief.</w:t>
      </w:r>
    </w:p>
    <w:p w:rsidR="00333B04" w:rsidRPr="001525AC" w:rsidRDefault="00333B04" w:rsidP="00333B04">
      <w:r>
        <w:t xml:space="preserve">An example of a core belief is: current automobile production is not sustainable. By following the four steps, the opposite belief is reached: sustainable automobile production is possible, by </w:t>
      </w:r>
      <w:r w:rsidR="00A60C3F">
        <w:t>adopting a new set of supporting beliefs, such as</w:t>
      </w:r>
      <w:r>
        <w:t xml:space="preserve"> </w:t>
      </w:r>
      <w:r w:rsidR="00A60C3F">
        <w:t xml:space="preserve">envisioning the use of </w:t>
      </w:r>
      <w:r>
        <w:t>different</w:t>
      </w:r>
      <w:r w:rsidR="00A60C3F">
        <w:t xml:space="preserve">, but sustainable </w:t>
      </w:r>
      <w:r>
        <w:t>energy sources</w:t>
      </w:r>
      <w:r w:rsidR="00A60C3F">
        <w:t xml:space="preserve"> and</w:t>
      </w:r>
      <w:r>
        <w:t xml:space="preserve"> materials</w:t>
      </w:r>
      <w:r w:rsidR="00A60C3F">
        <w:t>,</w:t>
      </w:r>
      <w:r>
        <w:t xml:space="preserve"> and </w:t>
      </w:r>
      <w:r w:rsidR="00A60C3F">
        <w:t>the implementation of</w:t>
      </w:r>
      <w:r>
        <w:t xml:space="preserve"> a circular production process.</w:t>
      </w:r>
      <w:r w:rsidR="00A60C3F">
        <w:t xml:space="preserve"> Reframing can be done at all levels, ranging from a personal, an organization to a global, world-wide level.</w:t>
      </w:r>
    </w:p>
    <w:p w:rsidR="00C116B3" w:rsidRDefault="00141175" w:rsidP="00BA1FB4">
      <w:pPr>
        <w:pStyle w:val="Heading3"/>
      </w:pPr>
      <w:bookmarkStart w:id="53" w:name="_Toc34216832"/>
      <w:r>
        <w:t>Extending the Human C</w:t>
      </w:r>
      <w:r w:rsidR="00C116B3">
        <w:t xml:space="preserve">ognition </w:t>
      </w:r>
      <w:r>
        <w:t>and B</w:t>
      </w:r>
      <w:r w:rsidR="001525AC">
        <w:t xml:space="preserve">ehavior </w:t>
      </w:r>
      <w:r>
        <w:t>M</w:t>
      </w:r>
      <w:r w:rsidR="00C116B3">
        <w:t>odel</w:t>
      </w:r>
      <w:bookmarkEnd w:id="53"/>
    </w:p>
    <w:p w:rsidR="001B6768" w:rsidRDefault="001B6768" w:rsidP="001B6768">
      <w:r>
        <w:t xml:space="preserve">Human cognition and behavior is modeled in </w:t>
      </w:r>
      <w:proofErr w:type="spellStart"/>
      <w:r>
        <w:t>EM</w:t>
      </w:r>
      <w:r w:rsidRPr="001B6768">
        <w:rPr>
          <w:vertAlign w:val="subscript"/>
        </w:rPr>
        <w:t>ont</w:t>
      </w:r>
      <w:proofErr w:type="spellEnd"/>
      <w:r>
        <w:t xml:space="preserve"> in the form of the recursive appliance of SSM’s PQR formula. This conception owes much to the Memory-Prediction Framework (MPF) that gives an explanation of how behavior is steered by patterns with which a human predicts future events based on past experiences. This gives a powerful model to capture expertise </w:t>
      </w:r>
      <w:r w:rsidR="008305C6">
        <w:t>to pursue shared goals collectively. However, it is a rather rational model in the sense that human traits are not taken into account. In particular, the model lacks notions of desires, intentions, emotions, mental conditions and (self-)reflection.</w:t>
      </w:r>
    </w:p>
    <w:p w:rsidR="00B87956" w:rsidRDefault="008305C6" w:rsidP="001B6768">
      <w:r>
        <w:t xml:space="preserve">In some </w:t>
      </w:r>
      <w:r w:rsidR="0066647A">
        <w:t>applications</w:t>
      </w:r>
      <w:r>
        <w:t>, the</w:t>
      </w:r>
      <w:r w:rsidR="00B87956">
        <w:t xml:space="preserve"> aforementioned human traits are important. Especially when vulnerable persons are in need of support of their close family, friends, and colleagues. It is shown here how the </w:t>
      </w:r>
      <w:proofErr w:type="spellStart"/>
      <w:r w:rsidR="00B87956">
        <w:t>EM</w:t>
      </w:r>
      <w:r w:rsidR="00B87956" w:rsidRPr="00225807">
        <w:rPr>
          <w:vertAlign w:val="subscript"/>
        </w:rPr>
        <w:t>ont</w:t>
      </w:r>
      <w:proofErr w:type="spellEnd"/>
      <w:r w:rsidR="00B87956">
        <w:t xml:space="preserve"> modeling elements can be utilized to extend the human cognition and behavior model. It is a</w:t>
      </w:r>
      <w:r w:rsidR="0066647A">
        <w:t>n</w:t>
      </w:r>
      <w:r w:rsidR="00B87956">
        <w:t xml:space="preserve"> example of </w:t>
      </w:r>
      <w:r w:rsidR="00225807">
        <w:t xml:space="preserve">using </w:t>
      </w:r>
      <w:proofErr w:type="spellStart"/>
      <w:r w:rsidR="00225807">
        <w:t>EM</w:t>
      </w:r>
      <w:r w:rsidR="00225807" w:rsidRPr="00225807">
        <w:rPr>
          <w:vertAlign w:val="subscript"/>
        </w:rPr>
        <w:t>ont</w:t>
      </w:r>
      <w:proofErr w:type="spellEnd"/>
      <w:r w:rsidR="00225807">
        <w:t xml:space="preserve"> as a foundational </w:t>
      </w:r>
      <w:r w:rsidR="00B75B6C">
        <w:t>ontology</w:t>
      </w:r>
      <w:r w:rsidR="00225807">
        <w:t xml:space="preserve"> for implementing a richer human cognition and behavior model.</w:t>
      </w:r>
    </w:p>
    <w:p w:rsidR="00225807" w:rsidRDefault="00225807" w:rsidP="001B6768">
      <w:r>
        <w:t>The Belief-Desire-Intention (B</w:t>
      </w:r>
      <w:r w:rsidR="0066647A">
        <w:t>DI) model is used for this purpose.</w:t>
      </w:r>
      <w:r>
        <w:t xml:space="preserve"> BDI is certainly not the only model. Examples of other models include SOAR, ACT, and CLARION. However, BDI is favored because the concepts are in line with </w:t>
      </w:r>
      <w:proofErr w:type="spellStart"/>
      <w:r>
        <w:t>EM</w:t>
      </w:r>
      <w:r w:rsidRPr="00225807">
        <w:rPr>
          <w:vertAlign w:val="subscript"/>
        </w:rPr>
        <w:t>ont</w:t>
      </w:r>
      <w:proofErr w:type="spellEnd"/>
      <w:r>
        <w:t xml:space="preserve"> elements.</w:t>
      </w:r>
    </w:p>
    <w:p w:rsidR="00996E0D" w:rsidRDefault="009B4B27" w:rsidP="00587580">
      <w:r>
        <w:t>The BDI model is a software model for implementing autonomously operating agents</w:t>
      </w:r>
      <w:r w:rsidR="00327D00">
        <w:t xml:space="preserve"> (humans, organizations, etc.)</w:t>
      </w:r>
      <w:r>
        <w:t xml:space="preserve"> implementing </w:t>
      </w:r>
      <w:r w:rsidRPr="009B4B27">
        <w:t xml:space="preserve">Michael </w:t>
      </w:r>
      <w:proofErr w:type="spellStart"/>
      <w:r w:rsidRPr="009B4B27">
        <w:t>Bratman's</w:t>
      </w:r>
      <w:proofErr w:type="spellEnd"/>
      <w:r w:rsidRPr="009B4B27">
        <w:t xml:space="preserve"> theory of human practical reasoning</w:t>
      </w:r>
      <w:r w:rsidR="00587580">
        <w:t xml:space="preserve"> (cite{Intention, Plans, and Practical Reason, Michael E. </w:t>
      </w:r>
      <w:proofErr w:type="spellStart"/>
      <w:r w:rsidR="00587580">
        <w:t>Bratman</w:t>
      </w:r>
      <w:proofErr w:type="spellEnd"/>
      <w:r w:rsidR="00587580">
        <w:t xml:space="preserve">, </w:t>
      </w:r>
      <w:r w:rsidR="00996E0D">
        <w:t>CSLI Publications, 1999</w:t>
      </w:r>
      <w:r w:rsidR="00587580">
        <w:t>})</w:t>
      </w:r>
      <w:r>
        <w:t xml:space="preserve">. </w:t>
      </w:r>
      <w:r w:rsidR="00327D00">
        <w:t xml:space="preserve">It is a rational model in the sense that an agent chooses actions to be performed that are in its own interests in </w:t>
      </w:r>
      <w:r w:rsidR="008D64FF">
        <w:t xml:space="preserve">relation with beliefs about the </w:t>
      </w:r>
      <w:r w:rsidR="00327D00">
        <w:t xml:space="preserve">world. </w:t>
      </w:r>
      <w:r w:rsidR="00327D00">
        <w:lastRenderedPageBreak/>
        <w:t>An important asset of the BDI model are intentions. An intention is not just a desire but something an agent is committed to</w:t>
      </w:r>
      <w:r w:rsidR="008D64FF">
        <w:t xml:space="preserve"> deeply</w:t>
      </w:r>
      <w:r w:rsidR="00996E0D">
        <w:t xml:space="preserve"> and willing to pursue tenaciously</w:t>
      </w:r>
      <w:r w:rsidR="008D64FF">
        <w:t>. The BDI model has been extended with emotions, which influences the making of rational decisions (</w:t>
      </w:r>
      <w:r w:rsidR="00996E0D">
        <w:t>see for example cite{</w:t>
      </w:r>
      <w:r w:rsidR="00587580" w:rsidRPr="00587580">
        <w:t>A Probabilistic Approach to Represent Emotions Intensity into BDI Agents</w:t>
      </w:r>
      <w:r w:rsidR="00587580">
        <w:t xml:space="preserve">,  </w:t>
      </w:r>
      <w:proofErr w:type="spellStart"/>
      <w:r w:rsidR="00587580" w:rsidRPr="00587580">
        <w:t>João</w:t>
      </w:r>
      <w:proofErr w:type="spellEnd"/>
      <w:r w:rsidR="00587580" w:rsidRPr="00587580">
        <w:t xml:space="preserve"> Carlos </w:t>
      </w:r>
      <w:proofErr w:type="spellStart"/>
      <w:r w:rsidR="00587580" w:rsidRPr="00587580">
        <w:t>Gluz</w:t>
      </w:r>
      <w:proofErr w:type="spellEnd"/>
      <w:r w:rsidR="00587580">
        <w:t xml:space="preserve"> and Patricia </w:t>
      </w:r>
      <w:proofErr w:type="spellStart"/>
      <w:r w:rsidR="00587580">
        <w:t>Jaques</w:t>
      </w:r>
      <w:proofErr w:type="spellEnd"/>
      <w:r w:rsidR="00587580">
        <w:t xml:space="preserve">, </w:t>
      </w:r>
      <w:r w:rsidR="00587580" w:rsidRPr="00587580">
        <w:t>International Conference on Agents and Artificial Intelligence</w:t>
      </w:r>
      <w:r w:rsidR="00587580">
        <w:t>, ember 2015</w:t>
      </w:r>
      <w:r w:rsidR="008D64FF">
        <w:t>})</w:t>
      </w:r>
      <w:r w:rsidR="00996E0D">
        <w:t>.</w:t>
      </w:r>
    </w:p>
    <w:p w:rsidR="009B4B27" w:rsidRDefault="009B4B27" w:rsidP="00587580">
      <w:r>
        <w:t xml:space="preserve">The </w:t>
      </w:r>
      <w:r w:rsidR="0066647A">
        <w:t>BDI elements</w:t>
      </w:r>
      <w:r>
        <w:t xml:space="preserve"> are defined as follows</w:t>
      </w:r>
      <w:r w:rsidR="003B775E">
        <w:t xml:space="preserve"> (cite{Wikipedia BDI software model}}</w:t>
      </w:r>
      <w:r w:rsidR="0066647A">
        <w:t>:</w:t>
      </w:r>
    </w:p>
    <w:p w:rsidR="00225807" w:rsidRDefault="00225807" w:rsidP="00707C11">
      <w:pPr>
        <w:pStyle w:val="ListParagraph"/>
        <w:numPr>
          <w:ilvl w:val="0"/>
          <w:numId w:val="20"/>
        </w:numPr>
      </w:pPr>
      <w:r>
        <w:t>Beliefs: Beliefs represent the informational state of the agent, in other words its beliefs about the world (including itself and other agents).</w:t>
      </w:r>
    </w:p>
    <w:p w:rsidR="00225807" w:rsidRDefault="00225807" w:rsidP="009B4B27">
      <w:pPr>
        <w:pStyle w:val="ListParagraph"/>
        <w:numPr>
          <w:ilvl w:val="0"/>
          <w:numId w:val="20"/>
        </w:numPr>
      </w:pPr>
      <w:r>
        <w:t>Desires: Desires represent the motivational state of the agent. They represent objectives or situations that the agent would like to accomplish or bring about. Examples of desires might be: find the best price, go to the party or become rich.</w:t>
      </w:r>
    </w:p>
    <w:p w:rsidR="00225807" w:rsidRDefault="00225807" w:rsidP="009B4B27">
      <w:pPr>
        <w:pStyle w:val="ListParagraph"/>
        <w:numPr>
          <w:ilvl w:val="1"/>
          <w:numId w:val="20"/>
        </w:numPr>
      </w:pPr>
      <w:r>
        <w:t xml:space="preserve">Goals: A goal is a desire that has been adopted for active pursuit by the agent. </w:t>
      </w:r>
    </w:p>
    <w:p w:rsidR="00225807" w:rsidRDefault="00225807" w:rsidP="009B4B27">
      <w:pPr>
        <w:pStyle w:val="ListParagraph"/>
        <w:numPr>
          <w:ilvl w:val="0"/>
          <w:numId w:val="20"/>
        </w:numPr>
      </w:pPr>
      <w:r>
        <w:t>Intentions: Intentions represent the deliberative state of the agent – what the agent has chosen to do. Intentions are desires to which the agent has to some extent committed. In implemented systems, this means the agent has begun executing a plan.</w:t>
      </w:r>
    </w:p>
    <w:p w:rsidR="00225807" w:rsidRDefault="00225807" w:rsidP="009B4B27">
      <w:pPr>
        <w:pStyle w:val="ListParagraph"/>
        <w:numPr>
          <w:ilvl w:val="1"/>
          <w:numId w:val="20"/>
        </w:numPr>
      </w:pPr>
      <w:r>
        <w:t>Plans: Plans are sequences of actions (recipes or knowledge areas) that an agent can perform to achieve one or more of its intentions. Plans may include other plans: my plan to go for a drive may incl</w:t>
      </w:r>
      <w:r w:rsidR="00707C11">
        <w:t>ude a plan to find my car keys.</w:t>
      </w:r>
    </w:p>
    <w:p w:rsidR="00225807" w:rsidRDefault="00225807" w:rsidP="009B4B27">
      <w:pPr>
        <w:pStyle w:val="ListParagraph"/>
        <w:numPr>
          <w:ilvl w:val="0"/>
          <w:numId w:val="20"/>
        </w:numPr>
      </w:pPr>
      <w:r>
        <w:t>Events: These are triggers for reactive activity by the agent. An event may update beliefs, trigger plans or modify goals</w:t>
      </w:r>
      <w:r w:rsidR="00707C11">
        <w:t>.</w:t>
      </w:r>
    </w:p>
    <w:p w:rsidR="003406DC" w:rsidRDefault="003406DC" w:rsidP="003406DC">
      <w:r>
        <w:t xml:space="preserve">The BDI elements belief, desire, goal, intention, plan, and event are mapped straightforwardly to </w:t>
      </w:r>
      <w:proofErr w:type="spellStart"/>
      <w:r>
        <w:t>EM</w:t>
      </w:r>
      <w:r w:rsidRPr="003406DC">
        <w:rPr>
          <w:vertAlign w:val="subscript"/>
        </w:rPr>
        <w:t>ont</w:t>
      </w:r>
      <w:proofErr w:type="spellEnd"/>
      <w:r>
        <w:t xml:space="preserve"> elements as is shown in </w:t>
      </w:r>
      <w:r w:rsidR="008D64FF">
        <w:t xml:space="preserve">the </w:t>
      </w:r>
      <w:proofErr w:type="spellStart"/>
      <w:r>
        <w:t>EM</w:t>
      </w:r>
      <w:r w:rsidRPr="003406DC">
        <w:rPr>
          <w:vertAlign w:val="subscript"/>
        </w:rPr>
        <w:t>ont</w:t>
      </w:r>
      <w:proofErr w:type="spellEnd"/>
      <w:r>
        <w:t xml:space="preserve"> model below. The elements are structured according to a Plan-Do-Check-Act/Adjust (PDCA) cycle (see also SSM purposeful activity model).</w:t>
      </w:r>
      <w:r w:rsidR="00817D38">
        <w:t xml:space="preserve"> The event/trigger is modeled as a condition. In …, an executable model of </w:t>
      </w:r>
      <w:proofErr w:type="spellStart"/>
      <w:r w:rsidR="00817D38">
        <w:t>EM</w:t>
      </w:r>
      <w:r w:rsidR="00817D38" w:rsidRPr="00817D38">
        <w:rPr>
          <w:vertAlign w:val="subscript"/>
        </w:rPr>
        <w:t>ont</w:t>
      </w:r>
      <w:proofErr w:type="spellEnd"/>
      <w:r w:rsidR="00817D38">
        <w:t xml:space="preserve"> is given that describes how </w:t>
      </w:r>
      <w:proofErr w:type="spellStart"/>
      <w:r w:rsidR="00817D38">
        <w:t>EM</w:t>
      </w:r>
      <w:r w:rsidR="00817D38" w:rsidRPr="00817D38">
        <w:rPr>
          <w:vertAlign w:val="subscript"/>
        </w:rPr>
        <w:t>ont</w:t>
      </w:r>
      <w:proofErr w:type="spellEnd"/>
      <w:r w:rsidR="00817D38">
        <w:t xml:space="preserve"> models can be simulated. To give an idea, a condition triggers one or more activities, which on their might trigger conditions, and so on.</w:t>
      </w:r>
    </w:p>
    <w:p w:rsidR="00707C11" w:rsidRDefault="003406DC" w:rsidP="003406DC">
      <w:pPr>
        <w:jc w:val="center"/>
      </w:pPr>
      <w:r>
        <w:rPr>
          <w:noProof/>
        </w:rPr>
        <w:drawing>
          <wp:inline distT="0" distB="0" distL="0" distR="0">
            <wp:extent cx="3728416" cy="164592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I v2020011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1114" cy="1651526"/>
                    </a:xfrm>
                    <a:prstGeom prst="rect">
                      <a:avLst/>
                    </a:prstGeom>
                  </pic:spPr>
                </pic:pic>
              </a:graphicData>
            </a:graphic>
          </wp:inline>
        </w:drawing>
      </w:r>
    </w:p>
    <w:p w:rsidR="003406DC" w:rsidRDefault="003406DC" w:rsidP="003406DC">
      <w:r>
        <w:t>This is the basic scheme of the BDI human cognition and behavior model, wh</w:t>
      </w:r>
      <w:r w:rsidR="00817D38">
        <w:t xml:space="preserve">ich can be refined </w:t>
      </w:r>
      <w:r w:rsidR="008C4D70">
        <w:t xml:space="preserve">and adapted </w:t>
      </w:r>
      <w:r w:rsidR="00817D38">
        <w:t xml:space="preserve">in many ways. One interesting way is to include emotions </w:t>
      </w:r>
      <w:r w:rsidR="0078743B">
        <w:t xml:space="preserve">(see Wikipedia: </w:t>
      </w:r>
      <w:proofErr w:type="spellStart"/>
      <w:r w:rsidR="0078743B">
        <w:t>Rubert</w:t>
      </w:r>
      <w:proofErr w:type="spellEnd"/>
      <w:r w:rsidR="0078743B">
        <w:t xml:space="preserve"> </w:t>
      </w:r>
      <w:proofErr w:type="spellStart"/>
      <w:r w:rsidR="0078743B">
        <w:t>Plutchik’s</w:t>
      </w:r>
      <w:proofErr w:type="spellEnd"/>
      <w:r w:rsidR="0078743B">
        <w:t xml:space="preserve"> wheel of emotion) and mental condition (see for instance Wikipedia: </w:t>
      </w:r>
      <w:proofErr w:type="spellStart"/>
      <w:r w:rsidR="0078743B">
        <w:t>Mental_</w:t>
      </w:r>
      <w:r w:rsidR="0078743B" w:rsidRPr="0078743B">
        <w:t>health#Mental_well-bein</w:t>
      </w:r>
      <w:r w:rsidR="0078743B">
        <w:t>g</w:t>
      </w:r>
      <w:proofErr w:type="spellEnd"/>
      <w:r w:rsidR="0078743B">
        <w:t xml:space="preserve"> and </w:t>
      </w:r>
      <w:r w:rsidR="0078743B" w:rsidRPr="0078743B">
        <w:t xml:space="preserve"> </w:t>
      </w:r>
      <w:hyperlink r:id="rId54" w:history="1">
        <w:r w:rsidR="0078743B" w:rsidRPr="003649E1">
          <w:rPr>
            <w:rStyle w:val="Hyperlink"/>
          </w:rPr>
          <w:t>https://doi.org/10.1002/j.1556-6678.2004.tb00321.x</w:t>
        </w:r>
      </w:hyperlink>
      <w:r w:rsidR="0078743B">
        <w:t>)</w:t>
      </w:r>
      <w:r w:rsidR="00817D38">
        <w:t>. Again, these are modeled as conditions.</w:t>
      </w:r>
    </w:p>
    <w:p w:rsidR="00817D38" w:rsidRDefault="00817D38" w:rsidP="003406DC">
      <w:r>
        <w:rPr>
          <w:noProof/>
        </w:rPr>
        <w:lastRenderedPageBreak/>
        <w:drawing>
          <wp:inline distT="0" distB="0" distL="0" distR="0">
            <wp:extent cx="5943600" cy="4346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DI emotions v 2020011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4346575"/>
                    </a:xfrm>
                    <a:prstGeom prst="rect">
                      <a:avLst/>
                    </a:prstGeom>
                  </pic:spPr>
                </pic:pic>
              </a:graphicData>
            </a:graphic>
          </wp:inline>
        </w:drawing>
      </w:r>
    </w:p>
    <w:p w:rsidR="00857430" w:rsidRDefault="00857430" w:rsidP="003406DC">
      <w:r>
        <w:t xml:space="preserve">The human activities such as planning and carrying out a plan has its effects on a person’s emotions and mental condition, and the other way round. </w:t>
      </w:r>
      <w:r w:rsidR="00996E0D">
        <w:t>If life is running smoothly, the</w:t>
      </w:r>
      <w:r>
        <w:t xml:space="preserve">n </w:t>
      </w:r>
      <w:r w:rsidR="002F616A">
        <w:t xml:space="preserve">your </w:t>
      </w:r>
      <w:r>
        <w:t xml:space="preserve">activities have a </w:t>
      </w:r>
      <w:r w:rsidR="008D64FF">
        <w:t xml:space="preserve">neutral or </w:t>
      </w:r>
      <w:r>
        <w:t xml:space="preserve">positive effect on </w:t>
      </w:r>
      <w:r w:rsidR="008D64FF">
        <w:t xml:space="preserve">your </w:t>
      </w:r>
      <w:r>
        <w:t>emotions and menta</w:t>
      </w:r>
      <w:r w:rsidR="00047F07">
        <w:t>l condition</w:t>
      </w:r>
      <w:r>
        <w:t xml:space="preserve"> </w:t>
      </w:r>
      <w:r w:rsidR="002F616A">
        <w:t xml:space="preserve">stimulating subsequent activities. You might even </w:t>
      </w:r>
      <w:r w:rsidR="008D64FF">
        <w:t>been</w:t>
      </w:r>
      <w:r w:rsidR="002F616A">
        <w:t xml:space="preserve"> drawn in a </w:t>
      </w:r>
      <w:r w:rsidR="00996E0D">
        <w:t>positive reinforcing</w:t>
      </w:r>
      <w:r w:rsidR="002F616A">
        <w:t xml:space="preserve"> </w:t>
      </w:r>
      <w:r w:rsidR="00996E0D">
        <w:t>loop, also known as</w:t>
      </w:r>
      <w:r w:rsidR="002F616A">
        <w:t xml:space="preserve"> flow. But this is the sunny side of life. In case life is not going well, reflected in negative emotions and mental condition, you might enter a negative reinforcing loop in which everything you do </w:t>
      </w:r>
      <w:r w:rsidR="00977924">
        <w:t xml:space="preserve">or refrain from doing </w:t>
      </w:r>
      <w:r w:rsidR="00047F07">
        <w:t xml:space="preserve">only </w:t>
      </w:r>
      <w:r w:rsidR="002F616A">
        <w:t>worsen</w:t>
      </w:r>
      <w:r w:rsidR="00047F07">
        <w:t xml:space="preserve"> your state. You are then in the need of help to</w:t>
      </w:r>
      <w:r w:rsidR="00996E0D">
        <w:t xml:space="preserve"> perhaps </w:t>
      </w:r>
      <w:r w:rsidR="00047F07">
        <w:t xml:space="preserve">change your self-image and behavior. In the {section on change}, it has been shown how change can be induced by changing environmental conditions. These patterns of change can also be applied in this context. For instance, you can be supported by </w:t>
      </w:r>
      <w:r w:rsidR="00B06282">
        <w:t xml:space="preserve">others in order to bring your planning and other activities to a good end. Or even stronger, with the help of others, your reason of being </w:t>
      </w:r>
      <w:r w:rsidR="00977924">
        <w:t xml:space="preserve">(P-R) </w:t>
      </w:r>
      <w:r w:rsidR="00B06282">
        <w:t xml:space="preserve">might be changed in </w:t>
      </w:r>
      <w:r w:rsidR="00977924">
        <w:t xml:space="preserve">order to take away </w:t>
      </w:r>
      <w:r w:rsidR="00B06282">
        <w:t>false beliefs about yourself.</w:t>
      </w:r>
    </w:p>
    <w:p w:rsidR="000412E4" w:rsidRDefault="000412E4" w:rsidP="003406DC">
      <w:r>
        <w:t xml:space="preserve">The emotion and mental condition </w:t>
      </w:r>
      <w:r w:rsidR="00D83AC9">
        <w:t>theories</w:t>
      </w:r>
      <w:r>
        <w:t xml:space="preserve"> used </w:t>
      </w:r>
      <w:r w:rsidR="00D83AC9">
        <w:t>in the human cognitive and behavior model serve as an example of how emotions and mental condition can be incorporated in the model. These theorie</w:t>
      </w:r>
      <w:r w:rsidR="00E53081">
        <w:t xml:space="preserve">s are certainly not prescribed, but should be seen as </w:t>
      </w:r>
      <w:r w:rsidR="00CF1719">
        <w:t>a source of inspiration</w:t>
      </w:r>
      <w:r w:rsidR="00E53081">
        <w:t xml:space="preserve">. Other theories can be </w:t>
      </w:r>
      <w:r w:rsidR="008D64FF">
        <w:t>incorporated</w:t>
      </w:r>
      <w:r w:rsidR="00E53081">
        <w:t xml:space="preserve"> and even the </w:t>
      </w:r>
      <w:r w:rsidR="00996E0D">
        <w:t xml:space="preserve">structure </w:t>
      </w:r>
      <w:r w:rsidR="00BD104D">
        <w:t>o</w:t>
      </w:r>
      <w:r w:rsidR="00996E0D">
        <w:t xml:space="preserve">f the </w:t>
      </w:r>
      <w:r w:rsidR="00E53081">
        <w:t xml:space="preserve">human cognition and behavior model </w:t>
      </w:r>
      <w:r w:rsidR="00996E0D">
        <w:t>is open for adaptation</w:t>
      </w:r>
      <w:r w:rsidR="00E53081">
        <w:t xml:space="preserve"> to better </w:t>
      </w:r>
      <w:r w:rsidR="00134B0B">
        <w:t>fit</w:t>
      </w:r>
      <w:r w:rsidR="00E53081">
        <w:t xml:space="preserve"> the application at hand.</w:t>
      </w:r>
    </w:p>
    <w:p w:rsidR="0028161F" w:rsidRDefault="00E82DFB" w:rsidP="003151F0">
      <w:pPr>
        <w:pStyle w:val="Heading3"/>
      </w:pPr>
      <w:bookmarkStart w:id="54" w:name="_Toc34216833"/>
      <w:r>
        <w:lastRenderedPageBreak/>
        <w:t>Investigating</w:t>
      </w:r>
      <w:r w:rsidR="00141175">
        <w:t xml:space="preserve"> I</w:t>
      </w:r>
      <w:r w:rsidR="00C116B3">
        <w:t>dentity</w:t>
      </w:r>
      <w:bookmarkEnd w:id="54"/>
    </w:p>
    <w:p w:rsidR="003151F0" w:rsidRDefault="00134B0B" w:rsidP="003151F0">
      <w:r>
        <w:t>I</w:t>
      </w:r>
      <w:r w:rsidR="003151F0">
        <w:t xml:space="preserve">dentity is difficult to comprehend because of its many sided </w:t>
      </w:r>
      <w:r w:rsidR="00DB719B">
        <w:t xml:space="preserve">facets. Recently, Nathalie </w:t>
      </w:r>
      <w:proofErr w:type="spellStart"/>
      <w:r w:rsidR="00DB719B">
        <w:t>Hein</w:t>
      </w:r>
      <w:r w:rsidR="003151F0">
        <w:t>ich</w:t>
      </w:r>
      <w:proofErr w:type="spellEnd"/>
      <w:r w:rsidR="003151F0">
        <w:t xml:space="preserve"> wrote an essay – what our identity is not</w:t>
      </w:r>
      <w:r w:rsidR="00656390">
        <w:t xml:space="preserve"> (cite{</w:t>
      </w:r>
      <w:proofErr w:type="spellStart"/>
      <w:r w:rsidR="00DB719B">
        <w:t>Hein</w:t>
      </w:r>
      <w:r w:rsidR="00656390">
        <w:t>ich</w:t>
      </w:r>
      <w:proofErr w:type="spellEnd"/>
      <w:r w:rsidR="00656390">
        <w:t>})</w:t>
      </w:r>
      <w:r w:rsidR="003151F0">
        <w:t xml:space="preserve"> – starting by explaining what identity is not and then gradually establishing a framework with which identity issues can be understood. One of her conclusion</w:t>
      </w:r>
      <w:r>
        <w:t>s</w:t>
      </w:r>
      <w:r w:rsidR="003151F0">
        <w:t xml:space="preserve"> is that someone only becomes</w:t>
      </w:r>
      <w:r w:rsidR="00B52F4E">
        <w:t xml:space="preserve"> aware of his or her identity when</w:t>
      </w:r>
      <w:r w:rsidR="003151F0">
        <w:t xml:space="preserve"> some kind of </w:t>
      </w:r>
      <w:r w:rsidR="00B75B6C">
        <w:t xml:space="preserve">identity </w:t>
      </w:r>
      <w:r w:rsidR="003151F0">
        <w:t xml:space="preserve">conflict is encountered. </w:t>
      </w:r>
      <w:r w:rsidR="00656390">
        <w:t xml:space="preserve">The purpose of this investigation in identity is to show how </w:t>
      </w:r>
      <w:proofErr w:type="spellStart"/>
      <w:r w:rsidR="00656390">
        <w:t>EM</w:t>
      </w:r>
      <w:r w:rsidR="00656390" w:rsidRPr="00656390">
        <w:rPr>
          <w:vertAlign w:val="subscript"/>
        </w:rPr>
        <w:t>ont</w:t>
      </w:r>
      <w:proofErr w:type="spellEnd"/>
      <w:r w:rsidR="00656390">
        <w:t xml:space="preserve"> models can make these conflicts stand out and to find remedies to overcome identity crises. This is </w:t>
      </w:r>
      <w:r w:rsidR="00B75B6C">
        <w:t>of relevance</w:t>
      </w:r>
      <w:r w:rsidR="00656390">
        <w:t xml:space="preserve"> because identity conflicts might </w:t>
      </w:r>
      <w:r w:rsidR="004F3970">
        <w:t xml:space="preserve">actually </w:t>
      </w:r>
      <w:r w:rsidR="00656390">
        <w:t xml:space="preserve">hamper the willingness to progress although there </w:t>
      </w:r>
      <w:r w:rsidR="004F3970">
        <w:t>are</w:t>
      </w:r>
      <w:r w:rsidR="00656390">
        <w:t xml:space="preserve"> good, rational reasons to do so.</w:t>
      </w:r>
      <w:r w:rsidR="002357C3">
        <w:t xml:space="preserve"> In many</w:t>
      </w:r>
      <w:r w:rsidR="004D6096" w:rsidRPr="004D6096">
        <w:t xml:space="preserve"> </w:t>
      </w:r>
      <w:r w:rsidR="004D6096">
        <w:t xml:space="preserve">cases, perhaps all, </w:t>
      </w:r>
      <w:r w:rsidR="002357C3">
        <w:t>the human factor simply cannot be removed from the equation.</w:t>
      </w:r>
    </w:p>
    <w:p w:rsidR="00485438" w:rsidRDefault="002357C3" w:rsidP="003151F0">
      <w:r>
        <w:t xml:space="preserve">Identity cannot be reduced to a single aspect such as nationalism, gender, </w:t>
      </w:r>
      <w:r w:rsidR="00134B0B">
        <w:t>or</w:t>
      </w:r>
      <w:r>
        <w:t xml:space="preserve"> religion. Also, someone’s</w:t>
      </w:r>
      <w:r w:rsidR="007358FD">
        <w:t xml:space="preserve"> identity is not immutable</w:t>
      </w:r>
      <w:r>
        <w:t xml:space="preserve">, but </w:t>
      </w:r>
      <w:r w:rsidR="00CD53DE">
        <w:t xml:space="preserve">is </w:t>
      </w:r>
      <w:r>
        <w:t>subject to change in the course of life. Identity is often framed as a binary concept emphasizing contrasting notions</w:t>
      </w:r>
      <w:r w:rsidR="00DB719B">
        <w:t xml:space="preserve"> such as ascribed versus acquired traits, or individual freedom versus societally acceptable behavior. </w:t>
      </w:r>
      <w:proofErr w:type="spellStart"/>
      <w:r w:rsidR="00DB719B">
        <w:t>Heinich</w:t>
      </w:r>
      <w:proofErr w:type="spellEnd"/>
      <w:r w:rsidR="00DB719B">
        <w:t xml:space="preserve"> argued that a binary conception of identity does not capture identity issues adequately. Instead, she proposes a </w:t>
      </w:r>
      <w:r w:rsidR="00332793">
        <w:t>three-dimensional model comprised of the follow</w:t>
      </w:r>
      <w:r w:rsidR="00FD2F6E">
        <w:t xml:space="preserve">ing elements: self-perception, </w:t>
      </w:r>
      <w:r w:rsidR="00332793">
        <w:t>presentatio</w:t>
      </w:r>
      <w:r w:rsidR="00B75B6C">
        <w:t>n</w:t>
      </w:r>
      <w:r w:rsidR="00485438">
        <w:t xml:space="preserve"> and attribution.</w:t>
      </w:r>
    </w:p>
    <w:p w:rsidR="00332793" w:rsidRDefault="00332793" w:rsidP="003151F0">
      <w:r>
        <w:t xml:space="preserve">Self-perception is about the relation with yourself, that is, who you are. Presentation is referring to how you present yourself to the outside world. Attribution is how other people label </w:t>
      </w:r>
      <w:r w:rsidR="00FD2F6E">
        <w:t xml:space="preserve">and approach </w:t>
      </w:r>
      <w:r>
        <w:t xml:space="preserve">you. In case of tension between those elements you become aware of your identity, which </w:t>
      </w:r>
      <w:r w:rsidR="00B75B6C">
        <w:t>is</w:t>
      </w:r>
      <w:r>
        <w:t xml:space="preserve"> felt as an identity </w:t>
      </w:r>
      <w:r w:rsidR="00B75B6C">
        <w:t>conflict, or even worse, an identity crisis</w:t>
      </w:r>
      <w:r>
        <w:t xml:space="preserve">. </w:t>
      </w:r>
      <w:r w:rsidR="00CD53DE">
        <w:t xml:space="preserve">For instance, if  you are part of a religious community, you are supposed to act the part of what is expected from you. But this may be in conflict with your self-perception, that is, who you really are, which might not tolerated in a particular religious tradition, such as </w:t>
      </w:r>
      <w:proofErr w:type="spellStart"/>
      <w:r w:rsidR="00B260E2" w:rsidRPr="00B260E2">
        <w:t>homophilia</w:t>
      </w:r>
      <w:proofErr w:type="spellEnd"/>
      <w:r w:rsidR="00CD53DE">
        <w:t>.</w:t>
      </w:r>
      <w:r w:rsidR="00CA21C2">
        <w:t xml:space="preserve"> Obviously, you then face a dilemma. </w:t>
      </w:r>
      <w:r w:rsidR="00485438">
        <w:t>You</w:t>
      </w:r>
      <w:r w:rsidR="00CA21C2">
        <w:t xml:space="preserve"> have to deal with the tension between your self-perception and your presentation if you want to </w:t>
      </w:r>
      <w:r w:rsidR="0052451C">
        <w:t>remain</w:t>
      </w:r>
      <w:r w:rsidR="00CA21C2">
        <w:t xml:space="preserve"> part of the</w:t>
      </w:r>
      <w:r w:rsidR="00485438">
        <w:t xml:space="preserve"> community you belong to.</w:t>
      </w:r>
    </w:p>
    <w:p w:rsidR="00C651F8" w:rsidRDefault="00C651F8" w:rsidP="003151F0">
      <w:r>
        <w:t>To understand how identity can be modeled and evaluated consider the model shown below. The model is a combination of the human cognition and behavior model and the “different Q – same P-R” pattern of change.</w:t>
      </w:r>
    </w:p>
    <w:p w:rsidR="00014B00" w:rsidRDefault="00014B00" w:rsidP="003151F0">
      <w:r>
        <w:rPr>
          <w:noProof/>
        </w:rPr>
        <w:lastRenderedPageBreak/>
        <w:drawing>
          <wp:inline distT="0" distB="0" distL="0" distR="0">
            <wp:extent cx="5943600" cy="4556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DI coercion v 20200119.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4556760"/>
                    </a:xfrm>
                    <a:prstGeom prst="rect">
                      <a:avLst/>
                    </a:prstGeom>
                  </pic:spPr>
                </pic:pic>
              </a:graphicData>
            </a:graphic>
          </wp:inline>
        </w:drawing>
      </w:r>
    </w:p>
    <w:p w:rsidR="00C651F8" w:rsidRDefault="00C651F8" w:rsidP="003151F0">
      <w:r>
        <w:t xml:space="preserve">The external party coerces the person to take forced steps to comply with the objectives set by the external party. However, </w:t>
      </w:r>
      <w:r w:rsidR="00394A87">
        <w:t>these steps</w:t>
      </w:r>
      <w:r>
        <w:t xml:space="preserve"> might or might not (</w:t>
      </w:r>
      <w:r w:rsidR="00394A87">
        <w:t xml:space="preserve">modeled as a contributes: ?) have a positive effect on achieving concrete goals. In case of a negative effect, </w:t>
      </w:r>
      <w:r w:rsidR="00A14618">
        <w:t xml:space="preserve">however, </w:t>
      </w:r>
      <w:r w:rsidR="00394A87">
        <w:t xml:space="preserve">there is a </w:t>
      </w:r>
      <w:r w:rsidR="00B52F4E">
        <w:t>clash</w:t>
      </w:r>
      <w:r w:rsidR="00394A87">
        <w:t xml:space="preserve"> between the person’s desires and what has been actually achieved</w:t>
      </w:r>
      <w:r w:rsidR="003C28A0">
        <w:t>, which results</w:t>
      </w:r>
      <w:r w:rsidR="00394A87">
        <w:t xml:space="preserve"> in an identity </w:t>
      </w:r>
      <w:r w:rsidR="00B52F4E">
        <w:t>conflict</w:t>
      </w:r>
      <w:r w:rsidR="00394A87">
        <w:t>.</w:t>
      </w:r>
    </w:p>
    <w:p w:rsidR="00394A87" w:rsidRDefault="00394A87" w:rsidP="003151F0">
      <w:r>
        <w:t>The three-dimensional model identity model</w:t>
      </w:r>
      <w:r w:rsidR="00B52F4E">
        <w:t xml:space="preserve"> comprised of self-perception, </w:t>
      </w:r>
      <w:r>
        <w:t>presentation, and attr</w:t>
      </w:r>
      <w:r w:rsidR="003C28A0">
        <w:t>ibution can be recognized in this</w:t>
      </w:r>
      <w:r>
        <w:t xml:space="preserve"> </w:t>
      </w:r>
      <w:r w:rsidR="003C28A0">
        <w:t>“</w:t>
      </w:r>
      <w:r>
        <w:t>coercion</w:t>
      </w:r>
      <w:r w:rsidR="003C28A0">
        <w:t>”</w:t>
      </w:r>
      <w:r>
        <w:t xml:space="preserve"> </w:t>
      </w:r>
      <w:r w:rsidR="003C28A0">
        <w:t>pattern</w:t>
      </w:r>
      <w:r>
        <w:t xml:space="preserve">. The self-perception part corresponds with the intention (prepare plan and reflect) and the desires of a person. This </w:t>
      </w:r>
      <w:r w:rsidR="00A14618">
        <w:t>coincides with</w:t>
      </w:r>
      <w:r>
        <w:t xml:space="preserve"> the person’s reaso</w:t>
      </w:r>
      <w:r w:rsidR="003C28A0">
        <w:t xml:space="preserve">n of being (P-R). The presentation part has its counterpart in the carry out activities. This is how a person present itself to the outside world, or </w:t>
      </w:r>
      <w:r w:rsidR="0052451C">
        <w:t xml:space="preserve">might be </w:t>
      </w:r>
      <w:r w:rsidR="003C28A0">
        <w:t>forced to do so. The attribution part can be recognized in the external party. The attribution is manifested in the condition “pressure to comply”.</w:t>
      </w:r>
    </w:p>
    <w:p w:rsidR="00194710" w:rsidRPr="00FA637F" w:rsidRDefault="00233FB5" w:rsidP="00194710">
      <w:pPr>
        <w:pStyle w:val="Heading3"/>
      </w:pPr>
      <w:bookmarkStart w:id="55" w:name="_Toc34216834"/>
      <w:r>
        <w:t>Taking History into Account</w:t>
      </w:r>
      <w:bookmarkEnd w:id="55"/>
    </w:p>
    <w:p w:rsidR="00D20E8D" w:rsidRPr="00D20E8D" w:rsidRDefault="00D20E8D" w:rsidP="00D20E8D">
      <w:r>
        <w:t>We make decisions based on past experiences, which is summarized in</w:t>
      </w:r>
      <w:r w:rsidR="009C76D5">
        <w:t xml:space="preserve"> </w:t>
      </w:r>
      <w:r>
        <w:t xml:space="preserve">a  </w:t>
      </w:r>
      <w:proofErr w:type="spellStart"/>
      <w:r>
        <w:t>LoF</w:t>
      </w:r>
      <w:proofErr w:type="spellEnd"/>
      <w:r>
        <w:t xml:space="preserve"> expression as</w:t>
      </w:r>
    </w:p>
    <w:p w:rsidR="00D20E8D" w:rsidRPr="00D20E8D" w:rsidRDefault="009943CB" w:rsidP="00D20E8D">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system|</m:t>
                      </m:r>
                    </m:e>
                  </m:acc>
                  <m:r>
                    <w:rPr>
                      <w:rFonts w:ascii="Cambria Math" w:hAnsi="Cambria Math"/>
                    </w:rPr>
                    <m:t>environment</m:t>
                  </m:r>
                  <m:r>
                    <m:rPr>
                      <m:sty m:val="p"/>
                    </m:rPr>
                    <w:rPr>
                      <w:rFonts w:ascii="Cambria Math" w:hAnsi="Cambria Math"/>
                    </w:rPr>
                    <m:t>|</m:t>
                  </m:r>
                </m:e>
              </m:acc>
            </m:e>
          </m:bar>
          <m:r>
            <m:rPr>
              <m:sty m:val="p"/>
            </m:rPr>
            <w:rPr>
              <w:rFonts w:ascii="Cambria Math" w:hAnsi="Cambria Math"/>
            </w:rPr>
            <m:t xml:space="preserve"> </m:t>
          </m:r>
        </m:oMath>
      </m:oMathPara>
    </w:p>
    <w:p w:rsidR="00D20E8D" w:rsidRDefault="00D20E8D" w:rsidP="00D20E8D">
      <w:r>
        <w:t>or in a similar vein as</w:t>
      </w:r>
    </w:p>
    <w:p w:rsidR="00D20E8D" w:rsidRDefault="009943CB" w:rsidP="00D20E8D">
      <m:oMathPara>
        <m:oMath>
          <m:bar>
            <m:barPr>
              <m:ctrlPr>
                <w:rPr>
                  <w:rFonts w:ascii="Cambria Math" w:hAnsi="Cambria Math"/>
                  <w:i/>
                </w:rPr>
              </m:ctrlPr>
            </m:barPr>
            <m:e>
              <m:acc>
                <m:accPr>
                  <m:chr m:val="̅"/>
                  <m:ctrlPr>
                    <w:rPr>
                      <w:rFonts w:ascii="Cambria Math" w:hAnsi="Cambria Math"/>
                    </w:rPr>
                  </m:ctrlPr>
                </m:accPr>
                <m:e>
                  <m:acc>
                    <m:accPr>
                      <m:chr m:val="̅"/>
                      <m:ctrlPr>
                        <w:rPr>
                          <w:rFonts w:ascii="Cambria Math" w:hAnsi="Cambria Math"/>
                          <w:i/>
                        </w:rPr>
                      </m:ctrlPr>
                    </m:accPr>
                    <m:e>
                      <m:r>
                        <w:rPr>
                          <w:rFonts w:ascii="Cambria Math" w:hAnsi="Cambria Math" w:cs="Calibri"/>
                        </w:rPr>
                        <m:t>ˌ</m:t>
                      </m:r>
                      <m:r>
                        <w:rPr>
                          <w:rFonts w:ascii="Cambria Math" w:hAnsi="Cambria Math"/>
                        </w:rPr>
                        <m:t>I|</m:t>
                      </m:r>
                    </m:e>
                  </m:acc>
                  <m:r>
                    <w:rPr>
                      <w:rFonts w:ascii="Cambria Math" w:hAnsi="Cambria Math"/>
                    </w:rPr>
                    <m:t>world</m:t>
                  </m:r>
                  <m:r>
                    <m:rPr>
                      <m:sty m:val="p"/>
                    </m:rPr>
                    <w:rPr>
                      <w:rFonts w:ascii="Cambria Math" w:hAnsi="Cambria Math"/>
                    </w:rPr>
                    <m:t>|</m:t>
                  </m:r>
                </m:e>
              </m:acc>
            </m:e>
          </m:bar>
          <m:r>
            <m:rPr>
              <m:sty m:val="p"/>
            </m:rPr>
            <w:rPr>
              <w:rFonts w:ascii="Cambria Math" w:hAnsi="Cambria Math"/>
            </w:rPr>
            <m:t xml:space="preserve"> </m:t>
          </m:r>
        </m:oMath>
      </m:oMathPara>
    </w:p>
    <w:p w:rsidR="00D20E8D" w:rsidRDefault="009C76D5" w:rsidP="00D20E8D">
      <w:r>
        <w:lastRenderedPageBreak/>
        <w:t>The form expression is</w:t>
      </w:r>
      <w:r w:rsidR="00344073">
        <w:t xml:space="preserve"> re-entered in its own </w:t>
      </w:r>
      <w:proofErr w:type="spellStart"/>
      <w:r w:rsidR="00344073">
        <w:t>indicational</w:t>
      </w:r>
      <w:proofErr w:type="spellEnd"/>
      <w:r>
        <w:t xml:space="preserve"> space in order to base</w:t>
      </w:r>
      <w:r w:rsidR="00CF1719">
        <w:t xml:space="preserve"> </w:t>
      </w:r>
      <w:r w:rsidR="00162457">
        <w:t>a</w:t>
      </w:r>
      <w:r>
        <w:t xml:space="preserve"> next step on past experiences. </w:t>
      </w:r>
      <w:r w:rsidR="00D20E8D">
        <w:t>In the human cognition behavior model</w:t>
      </w:r>
      <w:r>
        <w:t>, this is modeled in the form of a PDCA-cycle in which the reflection activity corresponds with Check-Act/Adjust. But how precisely the past is taken into account is left implicit in the model</w:t>
      </w:r>
      <w:r w:rsidR="00CF1719">
        <w:t xml:space="preserve">. The precise details are usually not needed to get the message across. However, for </w:t>
      </w:r>
      <w:r w:rsidR="005547F7">
        <w:t xml:space="preserve">precise modeling, e.g., for </w:t>
      </w:r>
      <w:r w:rsidR="00CF1719">
        <w:t>simulation purposes, the details do matter</w:t>
      </w:r>
      <w:r w:rsidR="00194710">
        <w:t>.</w:t>
      </w:r>
      <w:r w:rsidR="005547F7" w:rsidRPr="005547F7">
        <w:t xml:space="preserve"> </w:t>
      </w:r>
      <w:r w:rsidR="005547F7">
        <w:t>The principles are worked out here in a rough sketch.</w:t>
      </w:r>
    </w:p>
    <w:p w:rsidR="008033EB" w:rsidRDefault="00C8573A" w:rsidP="00966DAA">
      <w:pPr>
        <w:jc w:val="center"/>
      </w:pPr>
      <w:r>
        <w:rPr>
          <w:noProof/>
        </w:rPr>
        <w:drawing>
          <wp:inline distT="0" distB="0" distL="0" distR="0">
            <wp:extent cx="5943600" cy="43224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story v2020013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rsidR="003C623D" w:rsidRDefault="008033EB" w:rsidP="008033EB">
      <w:r>
        <w:t xml:space="preserve">The system (agent, person, organization, etc.) is split in two roles: first-order </w:t>
      </w:r>
      <w:r w:rsidR="007358FD">
        <w:t xml:space="preserve">role </w:t>
      </w:r>
      <w:r>
        <w:t xml:space="preserve">for carrying out the work, and second-order </w:t>
      </w:r>
      <w:r w:rsidR="007358FD">
        <w:t xml:space="preserve">role </w:t>
      </w:r>
      <w:r>
        <w:t xml:space="preserve">for planning and monitoring. The objectives and the realization thereof is checked resulting in a difference. The difference </w:t>
      </w:r>
      <w:r w:rsidR="003C623D">
        <w:t>then</w:t>
      </w:r>
      <w:r>
        <w:t xml:space="preserve"> provides the input for determining the measures to be taken. </w:t>
      </w:r>
      <w:r w:rsidR="003C623D">
        <w:t xml:space="preserve">In the next planning phase, either plan A or B is chosen </w:t>
      </w:r>
      <w:r>
        <w:t>dependent on the measures taken</w:t>
      </w:r>
      <w:r w:rsidR="003C623D">
        <w:t xml:space="preserve">. In the section on </w:t>
      </w:r>
      <w:proofErr w:type="spellStart"/>
      <w:r w:rsidR="003C623D">
        <w:t>EM</w:t>
      </w:r>
      <w:r w:rsidR="003C623D" w:rsidRPr="003C623D">
        <w:rPr>
          <w:vertAlign w:val="subscript"/>
        </w:rPr>
        <w:t>ont</w:t>
      </w:r>
      <w:proofErr w:type="spellEnd"/>
      <w:r w:rsidR="003C623D">
        <w:t xml:space="preserve"> executable model it is shown how the depends relation is refined to define precisely when a depends relation is satisfied or not.</w:t>
      </w:r>
    </w:p>
    <w:p w:rsidR="00AE43F5" w:rsidRDefault="005D7074" w:rsidP="00AE43F5">
      <w:r>
        <w:t xml:space="preserve">So, history is taken into account by means of basing a next step on a past realization. </w:t>
      </w:r>
      <w:r w:rsidR="003C623D">
        <w:t>T</w:t>
      </w:r>
      <w:r>
        <w:t>he</w:t>
      </w:r>
      <w:r w:rsidR="003C623D">
        <w:t xml:space="preserve"> basic scheme can be further extended by incorporating practices and traces in the reflection activity</w:t>
      </w:r>
      <w:r>
        <w:t xml:space="preserve">. </w:t>
      </w:r>
      <w:r w:rsidR="003C623D">
        <w:t>The reader is referred to … for an elaborated discussion.</w:t>
      </w:r>
    </w:p>
    <w:p w:rsidR="00640ACD" w:rsidRDefault="002C66FA" w:rsidP="00640ACD">
      <w:pPr>
        <w:pStyle w:val="Heading2"/>
      </w:pPr>
      <w:bookmarkStart w:id="56" w:name="_Toc34216835"/>
      <w:r>
        <w:t xml:space="preserve">Research </w:t>
      </w:r>
      <w:r w:rsidR="00640ACD">
        <w:t>Philosophy and Process</w:t>
      </w:r>
      <w:bookmarkEnd w:id="56"/>
    </w:p>
    <w:p w:rsidR="00640ACD" w:rsidRDefault="00640ACD" w:rsidP="00640ACD">
      <w:r>
        <w:t xml:space="preserve">The Expertise Management Methodology (EMM) is a broad applicable methodology to utilize each other’s expertise to make progress in problematic situations. </w:t>
      </w:r>
      <w:r w:rsidR="004F5FC4">
        <w:t xml:space="preserve">Just like Soft Systems Methodology (SSM), </w:t>
      </w:r>
      <w:r>
        <w:t xml:space="preserve">EMM is a </w:t>
      </w:r>
      <w:r>
        <w:lastRenderedPageBreak/>
        <w:t>methodology, not a method. It can be regarded as a framework based on systems thinkin</w:t>
      </w:r>
      <w:r w:rsidR="003B7DCA">
        <w:t>g and action research. A</w:t>
      </w:r>
      <w:r>
        <w:t xml:space="preserve">pplicants are free to apply suitable methods and techniques for the problematic situation at hand, including quantitative methods. </w:t>
      </w:r>
      <w:proofErr w:type="spellStart"/>
      <w:r>
        <w:t>EM</w:t>
      </w:r>
      <w:r w:rsidRPr="001818C2">
        <w:rPr>
          <w:vertAlign w:val="subscript"/>
        </w:rPr>
        <w:t>ont</w:t>
      </w:r>
      <w:proofErr w:type="spellEnd"/>
      <w:r>
        <w:t xml:space="preserve"> is the foundation of EMM and is used to capture expertise in the form of human activity systems concisely and precisely.</w:t>
      </w:r>
    </w:p>
    <w:p w:rsidR="00640ACD" w:rsidRDefault="002C66FA" w:rsidP="00640ACD">
      <w:pPr>
        <w:pStyle w:val="Heading3"/>
      </w:pPr>
      <w:bookmarkStart w:id="57" w:name="_Toc34216836"/>
      <w:r>
        <w:t xml:space="preserve">Research </w:t>
      </w:r>
      <w:r w:rsidR="00640ACD">
        <w:t>Philosophy</w:t>
      </w:r>
      <w:bookmarkEnd w:id="57"/>
    </w:p>
    <w:p w:rsidR="00640ACD" w:rsidRDefault="00640ACD" w:rsidP="00640ACD">
      <w:r>
        <w:t>EMM is rooted in systems thinking, especially soft systems thinking although there is also room for hard system approaches like System Dynamics – the fifth discipline [12] and Critical Systems Heuristics [</w:t>
      </w:r>
      <w:r w:rsidRPr="001818C2">
        <w:rPr>
          <w:i/>
        </w:rPr>
        <w:t>cite</w:t>
      </w:r>
      <w:r>
        <w:t>]. However, unlike SSM, which can be regarded as an interpretive approach in which human actors or stakeholders construct their own interpretation of the world, EMM favors Critical Realism (CR) [13]</w:t>
      </w:r>
      <w:r w:rsidR="003B7DCA">
        <w:t xml:space="preserve"> (see …)</w:t>
      </w:r>
      <w:r>
        <w:t xml:space="preserve">. CR assumes a systemic reality that exhibits causal relations between entities. </w:t>
      </w:r>
      <w:proofErr w:type="spellStart"/>
      <w:r>
        <w:t>EM</w:t>
      </w:r>
      <w:r w:rsidRPr="001818C2">
        <w:rPr>
          <w:vertAlign w:val="subscript"/>
        </w:rPr>
        <w:t>ont</w:t>
      </w:r>
      <w:proofErr w:type="spellEnd"/>
      <w:r>
        <w:t xml:space="preserve"> is used to make these causal relations between entities explicit. But at the same time, CR acknowledges that human actors give meaning to problematic situations, which corresponds to worldviews in soft systems thinking. </w:t>
      </w:r>
      <w:r w:rsidR="00442735">
        <w:t>S</w:t>
      </w:r>
      <w:r>
        <w:t xml:space="preserve">ystems thinking </w:t>
      </w:r>
      <w:r w:rsidR="00442735">
        <w:t xml:space="preserve">and CR </w:t>
      </w:r>
      <w:r>
        <w:t>are closely related as discussed in Systems Thinking, Critical Realism and Philosophy [14].</w:t>
      </w:r>
    </w:p>
    <w:p w:rsidR="00640ACD" w:rsidRDefault="00640ACD" w:rsidP="00640ACD">
      <w:r>
        <w:t>In o</w:t>
      </w:r>
      <w:r w:rsidR="008C4D70">
        <w:t xml:space="preserve">ur experience, </w:t>
      </w:r>
      <w:r>
        <w:t xml:space="preserve">stakeholders find it difficult to share ideas about abstract issues such as community resilience in general. Therefore, the starting point for investigation is always a concrete problematic situation. This is what we call a case study. A case study is explored in line with the SSM </w:t>
      </w:r>
      <w:r w:rsidR="00F50836">
        <w:t>process steps</w:t>
      </w:r>
      <w:r>
        <w:t xml:space="preserve">. By means of abduction [15], a generalized </w:t>
      </w:r>
      <w:proofErr w:type="spellStart"/>
      <w:r>
        <w:t>EM</w:t>
      </w:r>
      <w:r w:rsidRPr="001818C2">
        <w:rPr>
          <w:vertAlign w:val="subscript"/>
        </w:rPr>
        <w:t>ont</w:t>
      </w:r>
      <w:proofErr w:type="spellEnd"/>
      <w:r>
        <w:t xml:space="preserve"> model is devised that explains the phenomenon in the case study best. Typically, the model will not give all the answers, that is, there are blank spots and assumptions. These are taken as a direction to further explore problematic situations by means of additional case studies typically resulting in a refined and adapted </w:t>
      </w:r>
      <w:proofErr w:type="spellStart"/>
      <w:r>
        <w:t>EM</w:t>
      </w:r>
      <w:r w:rsidRPr="001818C2">
        <w:rPr>
          <w:vertAlign w:val="subscript"/>
        </w:rPr>
        <w:t>ont</w:t>
      </w:r>
      <w:proofErr w:type="spellEnd"/>
      <w:r>
        <w:t xml:space="preserve"> model.</w:t>
      </w:r>
    </w:p>
    <w:p w:rsidR="00640ACD" w:rsidRDefault="00640ACD" w:rsidP="00640ACD">
      <w:pPr>
        <w:jc w:val="center"/>
      </w:pPr>
      <w:r>
        <w:rPr>
          <w:noProof/>
        </w:rPr>
        <w:drawing>
          <wp:inline distT="0" distB="0" distL="0" distR="0" wp14:anchorId="3F1BEDF6" wp14:editId="2D84BA8E">
            <wp:extent cx="4798770" cy="2399385"/>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ductio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01610" cy="2400805"/>
                    </a:xfrm>
                    <a:prstGeom prst="rect">
                      <a:avLst/>
                    </a:prstGeom>
                  </pic:spPr>
                </pic:pic>
              </a:graphicData>
            </a:graphic>
          </wp:inline>
        </w:drawing>
      </w:r>
    </w:p>
    <w:p w:rsidR="00640ACD" w:rsidRDefault="00640ACD" w:rsidP="00640ACD">
      <w:r>
        <w:t>Abduction can be regarded as a mixture of induction and deduction, but less strict and more geared towards innovations. This befits Expertise Management where we ex</w:t>
      </w:r>
      <w:r w:rsidR="00332BB6">
        <w:t>plore new ways to utilize stakeholders</w:t>
      </w:r>
      <w:r>
        <w:t>’ expertise to make progress in wicked problems. Abduction is a cyclic process in which a Body of Knowledge and Skills (</w:t>
      </w:r>
      <w:proofErr w:type="spellStart"/>
      <w:r>
        <w:t>BoKS</w:t>
      </w:r>
      <w:proofErr w:type="spellEnd"/>
      <w:r>
        <w:t>) is construc</w:t>
      </w:r>
      <w:r w:rsidR="00F50836">
        <w:t>ted and refined systematically.</w:t>
      </w:r>
    </w:p>
    <w:p w:rsidR="00640ACD" w:rsidRDefault="00640ACD" w:rsidP="00640ACD">
      <w:pPr>
        <w:pStyle w:val="Heading3"/>
      </w:pPr>
      <w:bookmarkStart w:id="58" w:name="_Toc34216837"/>
      <w:r>
        <w:t>Process</w:t>
      </w:r>
      <w:bookmarkEnd w:id="58"/>
    </w:p>
    <w:p w:rsidR="00640ACD" w:rsidRDefault="00640ACD" w:rsidP="00640ACD">
      <w:r>
        <w:t>The concept of situation is central in EMM. A situation contains actors who perform activities to achieve goals. Usually it is possible to formulate a shared goal in an abstract sense. The way to achieve the goal</w:t>
      </w:r>
      <w:r w:rsidR="00EB1B8E">
        <w:t xml:space="preserve">, </w:t>
      </w:r>
      <w:r w:rsidR="00EB1B8E">
        <w:lastRenderedPageBreak/>
        <w:t>however,</w:t>
      </w:r>
      <w:r>
        <w:t xml:space="preserve"> might differ because of differences in worldviews and specific, individual concerns. For instance, in the community resilience domain, we strive for a resilient community populated by individuals willing and capable of helping each other in case of disturbances. An individual is part of the community and is supposed to support the community, and in return the community supports an individual. This situation is problematic in the sense that it is often not clear what is expected from each other, and some individuals are free riders, not willing to support the community at all but do rely on the services provided by the community. With EMM, a structured process is provided to address such problematic situations. Basically, the process steps of SSM are followed, but again EMM is a methodology in which the process can be adapted to one’s own liking. SSM recognizes four steps, which are not necessari</w:t>
      </w:r>
      <w:r w:rsidR="00FE61EB">
        <w:t>ly performed in the given order. These steps are adapted for EMM purposes as follows:</w:t>
      </w:r>
    </w:p>
    <w:p w:rsidR="00640ACD" w:rsidRDefault="00A3700F" w:rsidP="00640ACD">
      <w:pPr>
        <w:pStyle w:val="ListParagraph"/>
        <w:numPr>
          <w:ilvl w:val="0"/>
          <w:numId w:val="13"/>
        </w:numPr>
      </w:pPr>
      <w:r>
        <w:t>f</w:t>
      </w:r>
      <w:r w:rsidR="00640ACD">
        <w:t>inding out</w:t>
      </w:r>
      <w:r w:rsidR="00FE61EB">
        <w:t xml:space="preserve"> (conversations with stakeholders)</w:t>
      </w:r>
      <w:r>
        <w:t>;</w:t>
      </w:r>
    </w:p>
    <w:p w:rsidR="00640ACD" w:rsidRDefault="00A3700F" w:rsidP="00640ACD">
      <w:pPr>
        <w:pStyle w:val="ListParagraph"/>
        <w:numPr>
          <w:ilvl w:val="0"/>
          <w:numId w:val="13"/>
        </w:numPr>
      </w:pPr>
      <w:r>
        <w:t>model building</w:t>
      </w:r>
      <w:r w:rsidR="00FE61EB">
        <w:t xml:space="preserve"> (constructing </w:t>
      </w:r>
      <w:proofErr w:type="spellStart"/>
      <w:r w:rsidR="00FE61EB">
        <w:t>EM</w:t>
      </w:r>
      <w:r w:rsidR="00FE61EB" w:rsidRPr="00FE61EB">
        <w:rPr>
          <w:vertAlign w:val="subscript"/>
        </w:rPr>
        <w:t>ont</w:t>
      </w:r>
      <w:proofErr w:type="spellEnd"/>
      <w:r w:rsidR="00FE61EB">
        <w:t xml:space="preserve"> models)</w:t>
      </w:r>
      <w:r w:rsidR="00640ACD">
        <w:t>;</w:t>
      </w:r>
    </w:p>
    <w:p w:rsidR="00640ACD" w:rsidRDefault="00A3700F" w:rsidP="00640ACD">
      <w:pPr>
        <w:pStyle w:val="ListParagraph"/>
        <w:numPr>
          <w:ilvl w:val="0"/>
          <w:numId w:val="13"/>
        </w:numPr>
      </w:pPr>
      <w:r>
        <w:t>discussing and debating</w:t>
      </w:r>
      <w:r w:rsidR="00FE61EB">
        <w:t xml:space="preserve"> (interpreting </w:t>
      </w:r>
      <w:proofErr w:type="spellStart"/>
      <w:r w:rsidR="00FE61EB">
        <w:t>EM</w:t>
      </w:r>
      <w:r w:rsidR="00FE61EB" w:rsidRPr="00FE61EB">
        <w:rPr>
          <w:vertAlign w:val="subscript"/>
        </w:rPr>
        <w:t>ont</w:t>
      </w:r>
      <w:proofErr w:type="spellEnd"/>
      <w:r w:rsidR="00FE61EB">
        <w:t xml:space="preserve"> models)</w:t>
      </w:r>
      <w:r w:rsidR="00640ACD">
        <w:t>;</w:t>
      </w:r>
    </w:p>
    <w:p w:rsidR="00640ACD" w:rsidRDefault="00A3700F" w:rsidP="00640ACD">
      <w:pPr>
        <w:pStyle w:val="ListParagraph"/>
        <w:numPr>
          <w:ilvl w:val="0"/>
          <w:numId w:val="13"/>
        </w:numPr>
      </w:pPr>
      <w:r>
        <w:t>taking action</w:t>
      </w:r>
      <w:r w:rsidR="00FE61EB">
        <w:t xml:space="preserve"> (building a BOKS)</w:t>
      </w:r>
      <w:r w:rsidR="00640ACD">
        <w:t>.</w:t>
      </w:r>
    </w:p>
    <w:p w:rsidR="0088206B" w:rsidRDefault="0088206B" w:rsidP="0088206B">
      <w:r>
        <w:t>However, it should be kept in mind that</w:t>
      </w:r>
      <w:r w:rsidR="008C4D70">
        <w:t xml:space="preserve"> the EMM process has a</w:t>
      </w:r>
      <w:r>
        <w:t xml:space="preserve"> broader </w:t>
      </w:r>
      <w:r w:rsidR="008C4D70">
        <w:t xml:space="preserve">scope </w:t>
      </w:r>
      <w:r>
        <w:t xml:space="preserve">than in SSM. The goal is to construct a BOKS in a particular domain following an abduction cycle of induction and deduction. This results in knowledge and skills structures in the form of </w:t>
      </w:r>
      <w:proofErr w:type="spellStart"/>
      <w:r>
        <w:t>EM</w:t>
      </w:r>
      <w:r w:rsidRPr="0088206B">
        <w:rPr>
          <w:vertAlign w:val="subscript"/>
        </w:rPr>
        <w:t>ont</w:t>
      </w:r>
      <w:proofErr w:type="spellEnd"/>
      <w:r>
        <w:t xml:space="preserve"> model</w:t>
      </w:r>
      <w:r w:rsidR="002C66FA">
        <w:t>s</w:t>
      </w:r>
      <w:r>
        <w:t xml:space="preserve">. In contrast with SSM, different worldviews are retained </w:t>
      </w:r>
      <w:r w:rsidR="00791326">
        <w:t xml:space="preserve">showing how things can be done and why in particular situations. The objective is to describe good practices, or bad practices to be avoided, borrowing ideas from potentially more than one worldview. </w:t>
      </w:r>
      <w:r w:rsidR="00442735">
        <w:t>Developing a BOKS in terms of</w:t>
      </w:r>
      <w:r w:rsidR="00791326">
        <w:t xml:space="preserve"> practice</w:t>
      </w:r>
      <w:r w:rsidR="00442735">
        <w:t>s</w:t>
      </w:r>
      <w:r w:rsidR="00791326">
        <w:t xml:space="preserve">, either good </w:t>
      </w:r>
      <w:r w:rsidR="00442735">
        <w:t xml:space="preserve">or bad, is the counterpart of the SSM process steps of accommodating </w:t>
      </w:r>
      <w:r w:rsidR="002C66FA">
        <w:t xml:space="preserve">worldviews </w:t>
      </w:r>
      <w:r w:rsidR="00442735">
        <w:t>and taking action</w:t>
      </w:r>
      <w:r w:rsidR="00791326">
        <w:t>.</w:t>
      </w:r>
    </w:p>
    <w:p w:rsidR="00640ACD" w:rsidRDefault="0088206B" w:rsidP="0088206B">
      <w:pPr>
        <w:pStyle w:val="Heading4"/>
      </w:pPr>
      <w:r>
        <w:t>Conversation</w:t>
      </w:r>
    </w:p>
    <w:p w:rsidR="00791326" w:rsidRDefault="00791326" w:rsidP="00791326">
      <w:r>
        <w:t xml:space="preserve">The keyword </w:t>
      </w:r>
      <w:r w:rsidR="00B0207D">
        <w:t xml:space="preserve">here </w:t>
      </w:r>
      <w:r>
        <w:t xml:space="preserve">is understanding. This is the reason why </w:t>
      </w:r>
      <w:r w:rsidR="00A3700F">
        <w:t>an engagement</w:t>
      </w:r>
      <w:r w:rsidR="006D4C88">
        <w:t xml:space="preserve"> in a conversation </w:t>
      </w:r>
      <w:r w:rsidR="00A3700F">
        <w:t xml:space="preserve">with a stakeholder is preferred over conducting an interview because the goal is </w:t>
      </w:r>
      <w:r w:rsidR="006D4C88">
        <w:t xml:space="preserve">to find out the stakeholder’s beliefs </w:t>
      </w:r>
      <w:r w:rsidR="00B0207D">
        <w:t xml:space="preserve">and assumptions </w:t>
      </w:r>
      <w:r w:rsidR="006D4C88">
        <w:t>of what is</w:t>
      </w:r>
      <w:r w:rsidR="00B0207D">
        <w:t>,</w:t>
      </w:r>
      <w:r w:rsidR="006D4C88">
        <w:t xml:space="preserve"> or ought to be</w:t>
      </w:r>
      <w:r w:rsidR="00B0207D">
        <w:t>,</w:t>
      </w:r>
      <w:r w:rsidR="006D4C88">
        <w:t xml:space="preserve"> going on in a situation.</w:t>
      </w:r>
      <w:r w:rsidR="00B0207D">
        <w:t xml:space="preserve"> This approach differs from </w:t>
      </w:r>
      <w:r w:rsidR="00A3700F">
        <w:t xml:space="preserve">the </w:t>
      </w:r>
      <w:r w:rsidR="00B0207D">
        <w:t>more traditional closed or semi-structured interview</w:t>
      </w:r>
      <w:r w:rsidR="00C959F9">
        <w:t xml:space="preserve"> using standard questions and a topic list, although there is nothing wrong by being prepared in this way.</w:t>
      </w:r>
      <w:r w:rsidR="00860927">
        <w:t xml:space="preserve"> The purpose is to delve deep in how a stakeholder perceives a situation</w:t>
      </w:r>
      <w:r w:rsidR="00B361FA">
        <w:t xml:space="preserve"> in order </w:t>
      </w:r>
      <w:r w:rsidR="00860927">
        <w:t>to really understand it.</w:t>
      </w:r>
    </w:p>
    <w:p w:rsidR="00D4664A" w:rsidRDefault="00D4664A" w:rsidP="00791326">
      <w:r>
        <w:t>This is called t</w:t>
      </w:r>
      <w:r w:rsidR="00036BEB">
        <w:t>he narrative approach because it</w:t>
      </w:r>
      <w:r>
        <w:t xml:space="preserve"> stresses the importance of tradition.</w:t>
      </w:r>
    </w:p>
    <w:p w:rsidR="00D4664A" w:rsidRPr="00D4664A" w:rsidRDefault="00D4664A" w:rsidP="00791326">
      <w:pPr>
        <w:rPr>
          <w:i/>
          <w:lang w:val="nl-NL"/>
        </w:rPr>
      </w:pPr>
      <w:r w:rsidRPr="00D4664A">
        <w:rPr>
          <w:i/>
          <w:lang w:val="nl-NL"/>
        </w:rPr>
        <w:t xml:space="preserve">Het begrip </w:t>
      </w:r>
      <w:proofErr w:type="spellStart"/>
      <w:r w:rsidRPr="00D4664A">
        <w:rPr>
          <w:i/>
          <w:lang w:val="nl-NL"/>
        </w:rPr>
        <w:t>narrative</w:t>
      </w:r>
      <w:proofErr w:type="spellEnd"/>
      <w:r w:rsidRPr="00D4664A">
        <w:rPr>
          <w:i/>
          <w:lang w:val="nl-NL"/>
        </w:rPr>
        <w:t xml:space="preserve"> moet hier nog in worden verwerkt.</w:t>
      </w:r>
      <w:r w:rsidR="00492368">
        <w:rPr>
          <w:i/>
          <w:lang w:val="nl-NL"/>
        </w:rPr>
        <w:t xml:space="preserve"> Ook in relatie brengen met </w:t>
      </w:r>
      <w:proofErr w:type="spellStart"/>
      <w:r w:rsidR="00492368">
        <w:rPr>
          <w:i/>
          <w:lang w:val="nl-NL"/>
        </w:rPr>
        <w:t>Gadamer’s</w:t>
      </w:r>
      <w:proofErr w:type="spellEnd"/>
      <w:r w:rsidR="00492368">
        <w:rPr>
          <w:i/>
          <w:lang w:val="nl-NL"/>
        </w:rPr>
        <w:t xml:space="preserve"> begrip </w:t>
      </w:r>
      <w:proofErr w:type="spellStart"/>
      <w:r w:rsidR="00492368">
        <w:rPr>
          <w:i/>
          <w:lang w:val="nl-NL"/>
        </w:rPr>
        <w:t>tradition</w:t>
      </w:r>
      <w:proofErr w:type="spellEnd"/>
      <w:r w:rsidR="00492368">
        <w:rPr>
          <w:i/>
          <w:lang w:val="nl-NL"/>
        </w:rPr>
        <w:t>.</w:t>
      </w:r>
    </w:p>
    <w:p w:rsidR="00C959F9" w:rsidRDefault="00C959F9" w:rsidP="00791326">
      <w:proofErr w:type="spellStart"/>
      <w:r>
        <w:t>EM</w:t>
      </w:r>
      <w:r w:rsidRPr="00C959F9">
        <w:rPr>
          <w:vertAlign w:val="subscript"/>
        </w:rPr>
        <w:t>ont</w:t>
      </w:r>
      <w:proofErr w:type="spellEnd"/>
      <w:r>
        <w:t xml:space="preserve"> elements can be used to guide a conversation and to analyze it afterwards. In particular </w:t>
      </w:r>
      <w:r w:rsidR="00392AA5">
        <w:t>the PQR-</w:t>
      </w:r>
      <w:r>
        <w:t xml:space="preserve">formula is of </w:t>
      </w:r>
      <w:r w:rsidR="00392AA5">
        <w:t>use</w:t>
      </w:r>
      <w:r>
        <w:t xml:space="preserve"> since this </w:t>
      </w:r>
      <w:r w:rsidR="00860927">
        <w:t>formula</w:t>
      </w:r>
      <w:r>
        <w:t xml:space="preserve"> </w:t>
      </w:r>
      <w:r w:rsidR="00392AA5">
        <w:t>helps</w:t>
      </w:r>
      <w:r>
        <w:t xml:space="preserve"> probing into </w:t>
      </w:r>
      <w:r w:rsidR="00860927">
        <w:t xml:space="preserve">the stakeholder’s </w:t>
      </w:r>
      <w:r>
        <w:t>belief</w:t>
      </w:r>
      <w:r w:rsidR="00860927">
        <w:t>s</w:t>
      </w:r>
      <w:r>
        <w:t xml:space="preserve">, desires and intentions. By internalizing </w:t>
      </w:r>
      <w:proofErr w:type="spellStart"/>
      <w:r>
        <w:t>EM</w:t>
      </w:r>
      <w:r w:rsidRPr="00C959F9">
        <w:rPr>
          <w:vertAlign w:val="subscript"/>
        </w:rPr>
        <w:t>ont</w:t>
      </w:r>
      <w:proofErr w:type="spellEnd"/>
      <w:r>
        <w:t xml:space="preserve"> elements, </w:t>
      </w:r>
      <w:r w:rsidR="00860927">
        <w:t>and having background information at hand (e.g., a topic list), the right questions can be asked.</w:t>
      </w:r>
      <w:r w:rsidR="00392AA5">
        <w:t xml:space="preserve"> Because </w:t>
      </w:r>
      <w:proofErr w:type="spellStart"/>
      <w:r w:rsidR="00392AA5">
        <w:t>EM</w:t>
      </w:r>
      <w:r w:rsidR="00392AA5" w:rsidRPr="00392AA5">
        <w:rPr>
          <w:vertAlign w:val="subscript"/>
        </w:rPr>
        <w:t>ont</w:t>
      </w:r>
      <w:proofErr w:type="spellEnd"/>
      <w:r w:rsidR="00392AA5">
        <w:t xml:space="preserve"> elements can be applied recursively, there is always a next question to be asked. For instance, the PQR formula distinguishes between the “what” and the “how”, but by digging deeper, a “how” becomes a “what” for more specific “</w:t>
      </w:r>
      <w:proofErr w:type="spellStart"/>
      <w:r w:rsidR="00392AA5">
        <w:t>hows</w:t>
      </w:r>
      <w:proofErr w:type="spellEnd"/>
      <w:r w:rsidR="00392AA5">
        <w:t xml:space="preserve">” at a </w:t>
      </w:r>
      <w:r w:rsidR="00BD1B49">
        <w:t>next, deeper</w:t>
      </w:r>
      <w:r w:rsidR="00392AA5">
        <w:t xml:space="preserve"> level.</w:t>
      </w:r>
    </w:p>
    <w:p w:rsidR="00BD1B49" w:rsidRDefault="00BD1B49" w:rsidP="00791326">
      <w:r>
        <w:t>By guiding a conversation in</w:t>
      </w:r>
      <w:r w:rsidR="00CB533B">
        <w:t xml:space="preserve"> this way, the task of coding</w:t>
      </w:r>
      <w:r>
        <w:t xml:space="preserve"> </w:t>
      </w:r>
      <w:r w:rsidR="00F265E9">
        <w:t xml:space="preserve">a conversation afterwards </w:t>
      </w:r>
      <w:r>
        <w:t xml:space="preserve">becomes </w:t>
      </w:r>
      <w:r w:rsidR="00CB533B">
        <w:t>tr</w:t>
      </w:r>
      <w:r w:rsidR="00AE0C0B">
        <w:t>i</w:t>
      </w:r>
      <w:r w:rsidR="00CB533B">
        <w:t>vial</w:t>
      </w:r>
      <w:r>
        <w:t xml:space="preserve"> since it can be done with</w:t>
      </w:r>
      <w:r w:rsidR="00F265E9">
        <w:t xml:space="preserve"> the same</w:t>
      </w:r>
      <w:r>
        <w:t xml:space="preserve"> </w:t>
      </w:r>
      <w:proofErr w:type="spellStart"/>
      <w:r>
        <w:t>EM</w:t>
      </w:r>
      <w:r w:rsidRPr="00BD1B49">
        <w:rPr>
          <w:vertAlign w:val="subscript"/>
        </w:rPr>
        <w:t>ont</w:t>
      </w:r>
      <w:proofErr w:type="spellEnd"/>
      <w:r w:rsidRPr="00BD1B49">
        <w:rPr>
          <w:vertAlign w:val="subscript"/>
        </w:rPr>
        <w:t xml:space="preserve"> </w:t>
      </w:r>
      <w:r w:rsidR="00CB533B">
        <w:t>elements</w:t>
      </w:r>
      <w:r w:rsidR="00A871F9">
        <w:t xml:space="preserve">. A coded conversation as such </w:t>
      </w:r>
      <w:r>
        <w:t xml:space="preserve">can be translated directly into a </w:t>
      </w:r>
      <w:proofErr w:type="spellStart"/>
      <w:r>
        <w:lastRenderedPageBreak/>
        <w:t>EM</w:t>
      </w:r>
      <w:r w:rsidRPr="00BD1B49">
        <w:rPr>
          <w:vertAlign w:val="subscript"/>
        </w:rPr>
        <w:t>ont</w:t>
      </w:r>
      <w:proofErr w:type="spellEnd"/>
      <w:r>
        <w:t xml:space="preserve"> model. The</w:t>
      </w:r>
      <w:r w:rsidR="00B361FA">
        <w:t xml:space="preserve"> resulting</w:t>
      </w:r>
      <w:r>
        <w:t xml:space="preserve"> </w:t>
      </w:r>
      <w:proofErr w:type="spellStart"/>
      <w:r>
        <w:t>EM</w:t>
      </w:r>
      <w:r w:rsidRPr="00BD1B49">
        <w:rPr>
          <w:vertAlign w:val="subscript"/>
        </w:rPr>
        <w:t>ont</w:t>
      </w:r>
      <w:proofErr w:type="spellEnd"/>
      <w:r>
        <w:t xml:space="preserve"> model </w:t>
      </w:r>
      <w:r w:rsidR="00A871F9">
        <w:t xml:space="preserve">is </w:t>
      </w:r>
      <w:r>
        <w:t xml:space="preserve">used to get feedback from the stakeholder for verification and validation purposes. For some </w:t>
      </w:r>
      <w:r w:rsidR="00030D3C">
        <w:t>stakeholders</w:t>
      </w:r>
      <w:r>
        <w:t xml:space="preserve">, </w:t>
      </w:r>
      <w:r w:rsidR="00030D3C">
        <w:t>an</w:t>
      </w:r>
      <w:r>
        <w:t xml:space="preserve"> </w:t>
      </w:r>
      <w:proofErr w:type="spellStart"/>
      <w:r>
        <w:t>EM</w:t>
      </w:r>
      <w:r w:rsidRPr="00030D3C">
        <w:rPr>
          <w:vertAlign w:val="subscript"/>
        </w:rPr>
        <w:t>ont</w:t>
      </w:r>
      <w:proofErr w:type="spellEnd"/>
      <w:r>
        <w:t xml:space="preserve"> model might be to technical </w:t>
      </w:r>
      <w:r w:rsidR="00030D3C">
        <w:t>for their liking. If that is the case, a rich picture can be used as an alternative to model the situation in a</w:t>
      </w:r>
      <w:r w:rsidR="00AE0C0B">
        <w:t xml:space="preserve"> more appealing</w:t>
      </w:r>
      <w:r w:rsidR="00030D3C">
        <w:t xml:space="preserve"> way.</w:t>
      </w:r>
    </w:p>
    <w:p w:rsidR="00176CAC" w:rsidRDefault="00176CAC" w:rsidP="00791326">
      <w:r>
        <w:t xml:space="preserve">Besides </w:t>
      </w:r>
      <w:proofErr w:type="spellStart"/>
      <w:r>
        <w:t>EM</w:t>
      </w:r>
      <w:r w:rsidRPr="00176CAC">
        <w:rPr>
          <w:vertAlign w:val="subscript"/>
        </w:rPr>
        <w:t>ont</w:t>
      </w:r>
      <w:proofErr w:type="spellEnd"/>
      <w:r>
        <w:t xml:space="preserve"> elements, other techniques can be applied in a guided conversation</w:t>
      </w:r>
      <w:r w:rsidR="00B361FA">
        <w:t xml:space="preserve"> as well</w:t>
      </w:r>
      <w:r>
        <w:t xml:space="preserve">. For instance, the technique of rich pictures </w:t>
      </w:r>
      <w:r w:rsidR="00CB533B">
        <w:t>can be used to visually structure and to enrich a worldview in the course of a conversation. A particularly useful technique is the 12/24 boundary questions of Critical Systems Heuristics (CSH).</w:t>
      </w:r>
      <w:r w:rsidR="00A871F9">
        <w:t xml:space="preserve"> CSH sharpens a worldview by focusing on second-order observations (see …) to investigate </w:t>
      </w:r>
      <w:r w:rsidR="00C4128C">
        <w:t xml:space="preserve">the viewpoints taken, that is </w:t>
      </w:r>
      <w:r w:rsidR="00C4128C" w:rsidRPr="00C4128C">
        <w:rPr>
          <w:i/>
        </w:rPr>
        <w:t>how</w:t>
      </w:r>
      <w:r w:rsidR="00C4128C">
        <w:t xml:space="preserve"> the stakeholder looks rather than </w:t>
      </w:r>
      <w:r w:rsidR="00C4128C" w:rsidRPr="00C4128C">
        <w:rPr>
          <w:i/>
        </w:rPr>
        <w:t>what</w:t>
      </w:r>
      <w:r w:rsidR="00C4128C">
        <w:t xml:space="preserve"> a stakeholder sees.</w:t>
      </w:r>
    </w:p>
    <w:p w:rsidR="00C959F9" w:rsidRPr="00791326" w:rsidRDefault="00C959F9" w:rsidP="00791326">
      <w:r>
        <w:t>In …, practical tips are given to engage in a conversation with a stakeholder.</w:t>
      </w:r>
    </w:p>
    <w:p w:rsidR="00640ACD" w:rsidRDefault="0088206B" w:rsidP="0088206B">
      <w:pPr>
        <w:pStyle w:val="Heading4"/>
      </w:pPr>
      <w:r>
        <w:t>Interpret</w:t>
      </w:r>
      <w:r w:rsidR="00030D3C">
        <w:t>ation</w:t>
      </w:r>
    </w:p>
    <w:p w:rsidR="00030D3C" w:rsidRDefault="00030D3C" w:rsidP="00030D3C">
      <w:r>
        <w:t>Some researchers dismiss the guiding conversation</w:t>
      </w:r>
      <w:r w:rsidR="00AE0C0B">
        <w:t xml:space="preserve"> or narrative</w:t>
      </w:r>
      <w:r>
        <w:t xml:space="preserve"> </w:t>
      </w:r>
      <w:r w:rsidR="00AE0C0B">
        <w:t xml:space="preserve">approach </w:t>
      </w:r>
      <w:r>
        <w:t xml:space="preserve">as non-scientific on grounds of its N=1, non-repeatable characteristics. They are right </w:t>
      </w:r>
      <w:r w:rsidR="00227A08">
        <w:t>from a positivist point of view. (See research philosophies.) However, the goal is not to find universal truths in a social domain using the scientific method</w:t>
      </w:r>
      <w:r w:rsidR="0021387F">
        <w:t xml:space="preserve">, which is </w:t>
      </w:r>
      <w:r w:rsidR="00B361FA">
        <w:t xml:space="preserve">often </w:t>
      </w:r>
      <w:r w:rsidR="004774C3">
        <w:t>equated with positivism</w:t>
      </w:r>
      <w:r w:rsidR="00227A08">
        <w:t xml:space="preserve">. It can be questioned whether such truths exist in the first place. </w:t>
      </w:r>
      <w:r w:rsidR="004774C3">
        <w:t xml:space="preserve">The scientific method applied in a social domain can be summarized as: </w:t>
      </w:r>
      <w:r w:rsidR="004774C3" w:rsidRPr="00F265E9">
        <w:rPr>
          <w:i/>
        </w:rPr>
        <w:t>for you, but not with you</w:t>
      </w:r>
      <w:r w:rsidR="004774C3">
        <w:t xml:space="preserve">. </w:t>
      </w:r>
      <w:r w:rsidR="00AF408D">
        <w:t>T</w:t>
      </w:r>
      <w:r w:rsidR="00227A08">
        <w:t xml:space="preserve">he goal </w:t>
      </w:r>
      <w:r w:rsidR="00AF408D">
        <w:t xml:space="preserve">of EMM </w:t>
      </w:r>
      <w:r w:rsidR="00227A08">
        <w:t xml:space="preserve">is to find a </w:t>
      </w:r>
      <w:r w:rsidR="00DB1D3D">
        <w:t>mutual</w:t>
      </w:r>
      <w:r w:rsidR="00227A08">
        <w:t xml:space="preserve"> understandi</w:t>
      </w:r>
      <w:r w:rsidR="004774C3">
        <w:t xml:space="preserve">ng of often complex situations, typically </w:t>
      </w:r>
      <w:r w:rsidR="006E21B0">
        <w:t>wit</w:t>
      </w:r>
      <w:r w:rsidR="004774C3">
        <w:t>h disagreement over worldviews.</w:t>
      </w:r>
      <w:r w:rsidR="00176CAC">
        <w:t xml:space="preserve"> Disagreement is not something to shy away from, on the contrary, it is an important stimulant </w:t>
      </w:r>
      <w:r w:rsidR="00FE61EB">
        <w:t>for</w:t>
      </w:r>
      <w:r w:rsidR="00176CAC">
        <w:t xml:space="preserve"> question</w:t>
      </w:r>
      <w:r w:rsidR="00FE61EB">
        <w:t>ing</w:t>
      </w:r>
      <w:r w:rsidR="00176CAC">
        <w:t xml:space="preserve"> one’s own worldview.</w:t>
      </w:r>
    </w:p>
    <w:p w:rsidR="004774C3" w:rsidRDefault="004774C3" w:rsidP="00030D3C">
      <w:r>
        <w:t xml:space="preserve">Interpretation is about </w:t>
      </w:r>
      <w:r w:rsidR="00AF408D">
        <w:t>the mutual understanding of stakeholder’s viewpoints. By conductin</w:t>
      </w:r>
      <w:r w:rsidR="00372289">
        <w:t>g</w:t>
      </w:r>
      <w:r w:rsidR="00AF408D">
        <w:t xml:space="preserve"> guided conversations, nuanced viewpoints </w:t>
      </w:r>
      <w:r w:rsidR="0021387F">
        <w:t>of a situation</w:t>
      </w:r>
      <w:r w:rsidR="00AF408D">
        <w:t xml:space="preserve"> are established. The viewpoints are expressed in </w:t>
      </w:r>
      <w:proofErr w:type="spellStart"/>
      <w:r w:rsidR="00AF408D">
        <w:t>EM</w:t>
      </w:r>
      <w:r w:rsidR="00AF408D" w:rsidRPr="00AF408D">
        <w:rPr>
          <w:vertAlign w:val="subscript"/>
        </w:rPr>
        <w:t>ont</w:t>
      </w:r>
      <w:proofErr w:type="spellEnd"/>
      <w:r w:rsidR="0082329D">
        <w:t xml:space="preserve"> models - </w:t>
      </w:r>
      <w:r w:rsidR="00AF408D">
        <w:t xml:space="preserve">or alternatively, </w:t>
      </w:r>
      <w:r w:rsidR="0082329D">
        <w:t>in</w:t>
      </w:r>
      <w:r w:rsidR="00AF408D">
        <w:t xml:space="preserve"> rich pictures or any other s</w:t>
      </w:r>
      <w:r w:rsidR="0082329D">
        <w:t xml:space="preserve">uitable modeling technique – to serve as a base for interpretation by stakeholders in the form of a dialog. Not only the directly involved stakeholders can join </w:t>
      </w:r>
      <w:r w:rsidR="00176CAC">
        <w:t xml:space="preserve">the </w:t>
      </w:r>
      <w:r w:rsidR="0082329D">
        <w:t>dialog, but also professionals, researcher</w:t>
      </w:r>
      <w:r w:rsidR="00176CAC">
        <w:t>s</w:t>
      </w:r>
      <w:r w:rsidR="0082329D">
        <w:t xml:space="preserve">, and experience </w:t>
      </w:r>
      <w:r w:rsidR="00176CAC">
        <w:t xml:space="preserve">experts. This approach can be characterized as: </w:t>
      </w:r>
      <w:r w:rsidR="00176CAC" w:rsidRPr="00F265E9">
        <w:rPr>
          <w:i/>
        </w:rPr>
        <w:t>for you, and with you</w:t>
      </w:r>
      <w:r w:rsidR="00176CAC">
        <w:t xml:space="preserve">. </w:t>
      </w:r>
      <w:r w:rsidR="00FE61EB">
        <w:t>So, the N=1 approach of a guided conversation is broadened to N=</w:t>
      </w:r>
      <w:r w:rsidR="00FE61EB" w:rsidRPr="0021387F">
        <w:rPr>
          <w:i/>
        </w:rPr>
        <w:t>many</w:t>
      </w:r>
      <w:r w:rsidR="00FE61EB">
        <w:t xml:space="preserve"> by means of </w:t>
      </w:r>
      <w:r w:rsidR="0021387F">
        <w:t xml:space="preserve">a </w:t>
      </w:r>
      <w:r w:rsidR="00F265E9">
        <w:t>mutual</w:t>
      </w:r>
      <w:r w:rsidR="00FE61EB">
        <w:t xml:space="preserve"> understanding of a situation</w:t>
      </w:r>
      <w:r w:rsidR="0021387F">
        <w:t xml:space="preserve"> involving </w:t>
      </w:r>
      <w:r w:rsidR="0021387F" w:rsidRPr="0021387F">
        <w:rPr>
          <w:i/>
        </w:rPr>
        <w:t>many</w:t>
      </w:r>
      <w:r w:rsidR="0021387F">
        <w:t xml:space="preserve"> stakeholders and experts.</w:t>
      </w:r>
    </w:p>
    <w:p w:rsidR="008C76E4" w:rsidRPr="008C76E4" w:rsidRDefault="008C76E4" w:rsidP="00030D3C">
      <w:pPr>
        <w:rPr>
          <w:rStyle w:val="SubtleEmphasis"/>
        </w:rPr>
      </w:pPr>
      <w:r w:rsidRPr="008C76E4">
        <w:rPr>
          <w:rStyle w:val="SubtleEmphasis"/>
        </w:rPr>
        <w:t xml:space="preserve">Principle: the keyword is understanding. Research approach </w:t>
      </w:r>
      <w:r>
        <w:rPr>
          <w:rStyle w:val="SubtleEmphasis"/>
        </w:rPr>
        <w:t>must be</w:t>
      </w:r>
      <w:r w:rsidRPr="008C76E4">
        <w:rPr>
          <w:rStyle w:val="SubtleEmphasis"/>
        </w:rPr>
        <w:t xml:space="preserve"> </w:t>
      </w:r>
      <w:r>
        <w:rPr>
          <w:rStyle w:val="SubtleEmphasis"/>
        </w:rPr>
        <w:t>“</w:t>
      </w:r>
      <w:r w:rsidRPr="008C76E4">
        <w:rPr>
          <w:rStyle w:val="SubtleEmphasis"/>
        </w:rPr>
        <w:t>for you, and with you”, instead of  “for you, but not with you”.</w:t>
      </w:r>
    </w:p>
    <w:p w:rsidR="00C4128C" w:rsidRDefault="00C4128C" w:rsidP="00030D3C">
      <w:r>
        <w:t xml:space="preserve">In …, practical tips are given to involve stakeholders in a </w:t>
      </w:r>
      <w:r w:rsidR="00823BC3">
        <w:t>constructive</w:t>
      </w:r>
      <w:r>
        <w:t xml:space="preserve"> dialog. Again, the main goal is not to accommodate worldviews </w:t>
      </w:r>
      <w:r w:rsidR="00823BC3">
        <w:t xml:space="preserve">per se, </w:t>
      </w:r>
      <w:r>
        <w:t xml:space="preserve">but rather to find </w:t>
      </w:r>
      <w:r w:rsidR="00CD636A">
        <w:t>a mutual understanding</w:t>
      </w:r>
      <w:r w:rsidR="00B361FA">
        <w:t xml:space="preserve"> of worldviews</w:t>
      </w:r>
      <w:r>
        <w:t xml:space="preserve">. </w:t>
      </w:r>
      <w:r w:rsidR="00CD636A">
        <w:t>However, a mutual understanding might lead to accommodation</w:t>
      </w:r>
      <w:r w:rsidR="00881ABA">
        <w:t xml:space="preserve"> as a spin-off</w:t>
      </w:r>
      <w:r w:rsidR="00CD636A">
        <w:t xml:space="preserve">, but this </w:t>
      </w:r>
      <w:r w:rsidR="008D11DA">
        <w:t>cannot be guaranteed because stakeh</w:t>
      </w:r>
      <w:r w:rsidR="0021387F">
        <w:t xml:space="preserve">olders may still disagree or a particular </w:t>
      </w:r>
      <w:r w:rsidR="008D11DA">
        <w:t>accommodation is vetoed by someone in power. The social theory of sustainable, collaborative learning society describes a process to overcome situations in which an acceptable compromise for all involved is out of the question.</w:t>
      </w:r>
    </w:p>
    <w:p w:rsidR="00AE43F5" w:rsidRDefault="00AE43F5" w:rsidP="00AE43F5">
      <w:pPr>
        <w:pStyle w:val="Heading2"/>
      </w:pPr>
      <w:bookmarkStart w:id="59" w:name="_Toc34216838"/>
      <w:r>
        <w:t>Implementation</w:t>
      </w:r>
      <w:r w:rsidRPr="009A4D3F">
        <w:t xml:space="preserve"> of the Body of Knowledge &amp; Skills</w:t>
      </w:r>
      <w:bookmarkEnd w:id="59"/>
    </w:p>
    <w:p w:rsidR="00CA6879" w:rsidRDefault="00AE43F5" w:rsidP="00AE43F5">
      <w:proofErr w:type="spellStart"/>
      <w:r>
        <w:t>EM</w:t>
      </w:r>
      <w:r w:rsidRPr="00AE43F5">
        <w:rPr>
          <w:vertAlign w:val="subscript"/>
        </w:rPr>
        <w:t>ont</w:t>
      </w:r>
      <w:proofErr w:type="spellEnd"/>
      <w:r>
        <w:t xml:space="preserve"> has been implemented in Semantic </w:t>
      </w:r>
      <w:proofErr w:type="spellStart"/>
      <w:r>
        <w:t>MediaWiki</w:t>
      </w:r>
      <w:proofErr w:type="spellEnd"/>
      <w:r>
        <w:t xml:space="preserve"> (SMW) [16] to publish </w:t>
      </w:r>
      <w:proofErr w:type="spellStart"/>
      <w:r>
        <w:t>BoKS</w:t>
      </w:r>
      <w:proofErr w:type="spellEnd"/>
      <w:r>
        <w:t xml:space="preserve"> on the web. Acco</w:t>
      </w:r>
      <w:r w:rsidR="00CA6879">
        <w:t xml:space="preserve">rding to the SMW website [17]: </w:t>
      </w:r>
    </w:p>
    <w:p w:rsidR="00AE43F5" w:rsidRDefault="00AE43F5" w:rsidP="00CA6879">
      <w:pPr>
        <w:pStyle w:val="Quote"/>
      </w:pPr>
      <w:r>
        <w:t xml:space="preserve">Semantic </w:t>
      </w:r>
      <w:proofErr w:type="spellStart"/>
      <w:r>
        <w:t>MediaWiki</w:t>
      </w:r>
      <w:proofErr w:type="spellEnd"/>
      <w:r>
        <w:t xml:space="preserve"> is a free, open-source extension to </w:t>
      </w:r>
      <w:proofErr w:type="spellStart"/>
      <w:r>
        <w:t>MediaWiki</w:t>
      </w:r>
      <w:proofErr w:type="spellEnd"/>
      <w:r>
        <w:t xml:space="preserve">—the wiki software that powers Wikipedia—that lets you store and query data within the </w:t>
      </w:r>
      <w:r>
        <w:lastRenderedPageBreak/>
        <w:t xml:space="preserve">wiki’s pages. Semantic </w:t>
      </w:r>
      <w:proofErr w:type="spellStart"/>
      <w:r>
        <w:t>MediaWiki</w:t>
      </w:r>
      <w:proofErr w:type="spellEnd"/>
      <w:r>
        <w:t xml:space="preserve"> is also a full-fledged framework, in conjunction with many spinoff extensions that can turn a wiki into a powerful and flexible knowledge management system. All data created within SMW can easily be published via the Semantic Web, allowing other systems t</w:t>
      </w:r>
      <w:r w:rsidR="00CA6879">
        <w:t>o use this data seamlessly.</w:t>
      </w:r>
    </w:p>
    <w:p w:rsidR="00AE43F5" w:rsidRDefault="00AE43F5" w:rsidP="00AE43F5">
      <w:r>
        <w:t>In our experience, SMW is one of the most flexible platforms for structuring knowledge. SMW supports the fundamental semantic web proposition: s</w:t>
      </w:r>
      <m:oMath>
        <m:r>
          <w:rPr>
            <w:rFonts w:ascii="Cambria Math" w:hAnsi="Cambria Math"/>
          </w:rPr>
          <m:t>ubject</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predicate</m:t>
                </m:r>
              </m:e>
            </m:groupChr>
          </m:e>
        </m:box>
        <m:r>
          <w:rPr>
            <w:rFonts w:ascii="Cambria Math" w:hAnsi="Cambria Math"/>
          </w:rPr>
          <m:t>object</m:t>
        </m:r>
      </m:oMath>
      <w:r>
        <w:t>, albeit in a slightly different form. A wiki page takes the role of subject. It contains zero or more predicates, which are called properties</w:t>
      </w:r>
      <w:r w:rsidR="00CA6879">
        <w:t xml:space="preserve"> in SMW</w:t>
      </w:r>
      <w:r>
        <w:t>, to relate to objects. An object may be another wiki page or a value, such as a number, date, string or coordinate. The data can be queried with a simple, but restricted query language. A triple store can be attached to SMW turning the wiki into an endpoint that can be queried from the outside or within the wiki itself using SPARQL. It must be noted, however, that SPARQL support is not fully realized yet in SMW.</w:t>
      </w:r>
    </w:p>
    <w:p w:rsidR="00AE43F5" w:rsidRDefault="00AE43F5" w:rsidP="00AE43F5">
      <w:r>
        <w:t xml:space="preserve">A semantic wiki can be regarded as an ordinary wiki, such as Wikipedia, and a semantic database in one. This is powerful combination because the formality implied by an ontology is balanced against the free format of a wiki page. Ontological elements, such as activities and contexts (situations and roles), can be described textually augmented with pictures and references to relevant resources. In addition, a semantic wiki can be turned into a website comprised of a number of wiki pages. The navigation structure of the (wiki) website is derived automatically from the </w:t>
      </w:r>
      <w:proofErr w:type="spellStart"/>
      <w:r>
        <w:t>EM</w:t>
      </w:r>
      <w:r w:rsidRPr="00AE43F5">
        <w:rPr>
          <w:vertAlign w:val="subscript"/>
        </w:rPr>
        <w:t>ont</w:t>
      </w:r>
      <w:proofErr w:type="spellEnd"/>
      <w:r>
        <w:t xml:space="preserve"> semantic relations. By changing semantic relations, the navigation structure is changed accordingly. Therefore, the (wiki) website is always consistently up to date.</w:t>
      </w:r>
    </w:p>
    <w:p w:rsidR="00AE43F5" w:rsidRDefault="00AE43F5" w:rsidP="00AE43F5">
      <w:r>
        <w:t>Besides using the semantic relations for navigation purposes, concept maps can also be used to navigate. A concept map can be turned in a clickable image in a wiki page. By clicking on a concept, the user is lead to a corresponding page in which the concept, such as a context or activity, is discussed. Usually, we simplify the concept maps and make them more graphic-oriented in order to not overwhelm the user.</w:t>
      </w:r>
    </w:p>
    <w:p w:rsidR="00AE43F5" w:rsidRDefault="00AE43F5" w:rsidP="00AE43F5">
      <w:r>
        <w:t>It is relatively easy to replace the standard look &amp; feel of SMW, the so-called vector skin (Wikipedia look), with a tailor made skin. See Figure 9 as an example. It shows the portal of an expertise management system (wiki) about coastal protection (</w:t>
      </w:r>
      <w:proofErr w:type="spellStart"/>
      <w:r>
        <w:t>hoogwaterbescherming</w:t>
      </w:r>
      <w:proofErr w:type="spellEnd"/>
      <w:r>
        <w:t xml:space="preserve"> in Dutch).</w:t>
      </w:r>
    </w:p>
    <w:p w:rsidR="00AE43F5" w:rsidRPr="00030D3C" w:rsidRDefault="00AE43F5" w:rsidP="00AE43F5">
      <w:pPr>
        <w:jc w:val="center"/>
      </w:pPr>
      <w:r>
        <w:rPr>
          <w:noProof/>
        </w:rPr>
        <w:drawing>
          <wp:inline distT="0" distB="0" distL="0" distR="0" wp14:anchorId="4267DC15" wp14:editId="2572E33A">
            <wp:extent cx="3939790" cy="2488759"/>
            <wp:effectExtent l="0" t="0" r="3810" b="698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716" r="12856" b="15243"/>
                    <a:stretch/>
                  </pic:blipFill>
                  <pic:spPr bwMode="auto">
                    <a:xfrm>
                      <a:off x="0" y="0"/>
                      <a:ext cx="3978957" cy="2513501"/>
                    </a:xfrm>
                    <a:prstGeom prst="rect">
                      <a:avLst/>
                    </a:prstGeom>
                    <a:ln>
                      <a:noFill/>
                    </a:ln>
                    <a:extLst>
                      <a:ext uri="{53640926-AAD7-44D8-BBD7-CCE9431645EC}">
                        <a14:shadowObscured xmlns:a14="http://schemas.microsoft.com/office/drawing/2010/main"/>
                      </a:ext>
                    </a:extLst>
                  </pic:spPr>
                </pic:pic>
              </a:graphicData>
            </a:graphic>
          </wp:inline>
        </w:drawing>
      </w:r>
    </w:p>
    <w:p w:rsidR="009A4D3F" w:rsidRDefault="004638C1" w:rsidP="009A4D3F">
      <w:pPr>
        <w:pStyle w:val="Heading2"/>
      </w:pPr>
      <w:bookmarkStart w:id="60" w:name="_Toc34216839"/>
      <w:r>
        <w:lastRenderedPageBreak/>
        <w:t>Summing It Up</w:t>
      </w:r>
      <w:bookmarkEnd w:id="60"/>
    </w:p>
    <w:p w:rsidR="00942BAA" w:rsidRDefault="00942BAA" w:rsidP="00823BC3">
      <w:r>
        <w:t>EMM having</w:t>
      </w:r>
      <w:r w:rsidR="00823BC3">
        <w:t xml:space="preserve"> </w:t>
      </w:r>
      <w:proofErr w:type="spellStart"/>
      <w:r w:rsidR="00823BC3">
        <w:t>EM</w:t>
      </w:r>
      <w:r w:rsidR="00823BC3" w:rsidRPr="00823BC3">
        <w:rPr>
          <w:vertAlign w:val="subscript"/>
        </w:rPr>
        <w:t>ont</w:t>
      </w:r>
      <w:proofErr w:type="spellEnd"/>
      <w:r w:rsidR="00823BC3">
        <w:t xml:space="preserve"> </w:t>
      </w:r>
      <w:r>
        <w:t>at its core has</w:t>
      </w:r>
      <w:r w:rsidR="00823BC3">
        <w:t xml:space="preserve"> been </w:t>
      </w:r>
      <w:r>
        <w:t xml:space="preserve">discussed in quite some detail. The key characteristics are recapitulated here to </w:t>
      </w:r>
      <w:r w:rsidR="005A7DE5">
        <w:t>give</w:t>
      </w:r>
      <w:r>
        <w:t xml:space="preserve"> a concise picture.</w:t>
      </w:r>
    </w:p>
    <w:p w:rsidR="00942BAA" w:rsidRDefault="00942BAA" w:rsidP="00942BAA">
      <w:r>
        <w:t>Expertise Management ontology (</w:t>
      </w:r>
      <w:proofErr w:type="spellStart"/>
      <w:r>
        <w:t>EM</w:t>
      </w:r>
      <w:r w:rsidRPr="00942BAA">
        <w:rPr>
          <w:vertAlign w:val="subscript"/>
        </w:rPr>
        <w:t>ont</w:t>
      </w:r>
      <w:proofErr w:type="spellEnd"/>
      <w:r>
        <w:t>):</w:t>
      </w:r>
    </w:p>
    <w:p w:rsidR="00942BAA" w:rsidRDefault="00942BAA" w:rsidP="00942BAA">
      <w:pPr>
        <w:pStyle w:val="ListParagraph"/>
        <w:numPr>
          <w:ilvl w:val="0"/>
          <w:numId w:val="32"/>
        </w:numPr>
      </w:pPr>
      <w:r>
        <w:t>The PQR formula is placed in context and applied recursively:</w:t>
      </w:r>
    </w:p>
    <w:p w:rsidR="00942BAA" w:rsidRDefault="00942BAA" w:rsidP="00942BAA">
      <w:pPr>
        <w:pStyle w:val="ListParagraph"/>
        <w:numPr>
          <w:ilvl w:val="1"/>
          <w:numId w:val="32"/>
        </w:numPr>
      </w:pPr>
      <w:r>
        <w:t>P-R: the what and the why, i.e., the reason of being</w:t>
      </w:r>
      <w:r w:rsidR="00521C6C">
        <w:t>,</w:t>
      </w:r>
      <w:r>
        <w:t xml:space="preserve"> or what we are;</w:t>
      </w:r>
    </w:p>
    <w:p w:rsidR="00942BAA" w:rsidRDefault="00942BAA" w:rsidP="00942BAA">
      <w:pPr>
        <w:pStyle w:val="ListParagraph"/>
        <w:numPr>
          <w:ilvl w:val="1"/>
          <w:numId w:val="32"/>
        </w:numPr>
      </w:pPr>
      <w:r>
        <w:t>Q: the how, a particular way of doing things, i.e., what we do;</w:t>
      </w:r>
    </w:p>
    <w:p w:rsidR="00942BAA" w:rsidRDefault="00942BAA" w:rsidP="00942BAA">
      <w:pPr>
        <w:pStyle w:val="ListParagraph"/>
        <w:numPr>
          <w:ilvl w:val="1"/>
          <w:numId w:val="32"/>
        </w:numPr>
      </w:pPr>
      <w:r>
        <w:t xml:space="preserve">The PQR formula reads as a sentence, for instance: being there (P) </w:t>
      </w:r>
      <w:r w:rsidR="00F07708">
        <w:t>by supporting our relatives, friends and neighbors (Q) in order to have an acceptable quality of life (R);</w:t>
      </w:r>
    </w:p>
    <w:p w:rsidR="00F07708" w:rsidRDefault="00F07708" w:rsidP="00F07708">
      <w:pPr>
        <w:pStyle w:val="ListParagraph"/>
        <w:numPr>
          <w:ilvl w:val="0"/>
          <w:numId w:val="32"/>
        </w:numPr>
      </w:pPr>
      <w:r>
        <w:t>The ontological category Concept unifies situation and roles in a situation. T</w:t>
      </w:r>
      <w:r w:rsidR="00521C6C">
        <w:t>hey are the same when viewed fro</w:t>
      </w:r>
      <w:r>
        <w:t>m a different perspective. A hierarchy of contexts can be created in which situations and roles can be part of many situations</w:t>
      </w:r>
      <w:r w:rsidR="00214567">
        <w:t xml:space="preserve"> and roles</w:t>
      </w:r>
      <w:r>
        <w:t xml:space="preserve"> to match real life situations;</w:t>
      </w:r>
    </w:p>
    <w:p w:rsidR="00F07708" w:rsidRDefault="00F07708" w:rsidP="00F07708">
      <w:pPr>
        <w:pStyle w:val="ListParagraph"/>
        <w:numPr>
          <w:ilvl w:val="0"/>
          <w:numId w:val="32"/>
        </w:numPr>
      </w:pPr>
      <w:r>
        <w:t xml:space="preserve">Conditions represent the system’s state. They reflect how well roles in situations are facilitated. Activities in different roles are decoupled by conditions to model </w:t>
      </w:r>
      <w:proofErr w:type="spellStart"/>
      <w:r>
        <w:t>Luhmannian</w:t>
      </w:r>
      <w:proofErr w:type="spellEnd"/>
      <w:r>
        <w:t xml:space="preserve"> kind of</w:t>
      </w:r>
      <w:r w:rsidR="004638C1">
        <w:t xml:space="preserve"> communications. C</w:t>
      </w:r>
      <w:r>
        <w:t xml:space="preserve">onditions </w:t>
      </w:r>
      <w:r w:rsidR="004638C1">
        <w:t>irritate a PQR cluster, but it is up to the cluster itself to select a particular Q;</w:t>
      </w:r>
    </w:p>
    <w:p w:rsidR="004638C1" w:rsidRDefault="004638C1" w:rsidP="00F07708">
      <w:pPr>
        <w:pStyle w:val="ListParagraph"/>
        <w:numPr>
          <w:ilvl w:val="0"/>
          <w:numId w:val="32"/>
        </w:numPr>
      </w:pPr>
      <w:r>
        <w:t>A belief is a condition that cannot be changed within the system, for example, legislation or fixed ideas;</w:t>
      </w:r>
    </w:p>
    <w:p w:rsidR="004638C1" w:rsidRDefault="004638C1" w:rsidP="00F07708">
      <w:pPr>
        <w:pStyle w:val="ListParagraph"/>
        <w:numPr>
          <w:ilvl w:val="0"/>
          <w:numId w:val="32"/>
        </w:numPr>
      </w:pPr>
      <w:r>
        <w:t xml:space="preserve">Practices </w:t>
      </w:r>
      <w:r w:rsidR="00521C6C">
        <w:t>define</w:t>
      </w:r>
      <w:r>
        <w:t xml:space="preserve"> good and bad practices. A practice can be seen as a selection mechanism to reduce complexity by decreasing degrees of freedom</w:t>
      </w:r>
      <w:r w:rsidR="00521C6C">
        <w:t xml:space="preserve"> in PQR clusters</w:t>
      </w:r>
      <w:r>
        <w:t>. A practice</w:t>
      </w:r>
      <w:r w:rsidR="00EA6A53">
        <w:t xml:space="preserve"> </w:t>
      </w:r>
      <w:r w:rsidR="00521C6C">
        <w:t>can be used to focus</w:t>
      </w:r>
      <w:r>
        <w:t xml:space="preserve"> the attention on future actions based on the current </w:t>
      </w:r>
      <w:r w:rsidR="00EA6A53">
        <w:t xml:space="preserve">and past </w:t>
      </w:r>
      <w:r w:rsidR="005A7DE5">
        <w:t>condition</w:t>
      </w:r>
      <w:r w:rsidR="00521C6C">
        <w:t>s</w:t>
      </w:r>
      <w:r>
        <w:t xml:space="preserve"> of a system.</w:t>
      </w:r>
    </w:p>
    <w:p w:rsidR="00EA6A53" w:rsidRDefault="00EA6A53" w:rsidP="00F07708">
      <w:pPr>
        <w:pStyle w:val="ListParagraph"/>
        <w:numPr>
          <w:ilvl w:val="0"/>
          <w:numId w:val="32"/>
        </w:numPr>
      </w:pPr>
      <w:r>
        <w:t>A system in execution leaves a trace consisting of alternating actions and updated conditions. This allows past conditions to be used in a current computation;</w:t>
      </w:r>
    </w:p>
    <w:p w:rsidR="00EA6A53" w:rsidRDefault="00EA6A53" w:rsidP="00F07708">
      <w:pPr>
        <w:pStyle w:val="ListParagraph"/>
        <w:numPr>
          <w:ilvl w:val="0"/>
          <w:numId w:val="32"/>
        </w:numPr>
      </w:pPr>
      <w:proofErr w:type="spellStart"/>
      <w:r>
        <w:t>EM</w:t>
      </w:r>
      <w:r w:rsidRPr="00EA6A53">
        <w:rPr>
          <w:vertAlign w:val="subscript"/>
        </w:rPr>
        <w:t>ont</w:t>
      </w:r>
      <w:proofErr w:type="spellEnd"/>
      <w:r w:rsidR="00886EBB">
        <w:t xml:space="preserve"> is a so-</w:t>
      </w:r>
      <w:r>
        <w:t>called foundational ontology. It provides a basis for defining more application specific ontologies, such as:</w:t>
      </w:r>
    </w:p>
    <w:p w:rsidR="00EA6A53" w:rsidRDefault="00EA6A53" w:rsidP="00EA6A53">
      <w:pPr>
        <w:pStyle w:val="ListParagraph"/>
        <w:numPr>
          <w:ilvl w:val="1"/>
          <w:numId w:val="32"/>
        </w:numPr>
      </w:pPr>
      <w:r>
        <w:t>Human cognition and behavior model supporting reflection, emotions and mental condition;</w:t>
      </w:r>
    </w:p>
    <w:p w:rsidR="00EA6A53" w:rsidRDefault="00EA6A53" w:rsidP="005A7DE5">
      <w:pPr>
        <w:pStyle w:val="ListParagraph"/>
        <w:numPr>
          <w:ilvl w:val="1"/>
          <w:numId w:val="32"/>
        </w:numPr>
      </w:pPr>
      <w:r>
        <w:t>Identity model based on self-perception, presentation and attribution;</w:t>
      </w:r>
    </w:p>
    <w:p w:rsidR="00942BAA" w:rsidRDefault="00942BAA" w:rsidP="00942BAA">
      <w:r>
        <w:t>Expertise Management Methodology (EMM):</w:t>
      </w:r>
    </w:p>
    <w:p w:rsidR="005A7DE5" w:rsidRDefault="005A7DE5" w:rsidP="005A7DE5">
      <w:pPr>
        <w:pStyle w:val="ListParagraph"/>
        <w:numPr>
          <w:ilvl w:val="0"/>
          <w:numId w:val="33"/>
        </w:numPr>
      </w:pPr>
      <w:r>
        <w:t xml:space="preserve">EMM is a methodology rooted in critical realism that acknowledges a real world on the one hand and </w:t>
      </w:r>
      <w:r w:rsidR="00494805">
        <w:t>self-</w:t>
      </w:r>
      <w:r>
        <w:t>constructed worldviews on the other hand;</w:t>
      </w:r>
    </w:p>
    <w:p w:rsidR="00942BAA" w:rsidRDefault="005A7DE5" w:rsidP="00823BC3">
      <w:pPr>
        <w:pStyle w:val="ListParagraph"/>
        <w:numPr>
          <w:ilvl w:val="0"/>
          <w:numId w:val="33"/>
        </w:numPr>
      </w:pPr>
      <w:r>
        <w:t>A Body of Knowledge and Skills (BOKS) can be constructed systematically through a process of abduction.</w:t>
      </w:r>
      <w:r w:rsidR="00494805">
        <w:t xml:space="preserve"> This </w:t>
      </w:r>
      <w:r w:rsidR="00214567">
        <w:t xml:space="preserve">is </w:t>
      </w:r>
      <w:r w:rsidR="00494805">
        <w:t>an iterative process of induction and deduction to theorize from case studies;</w:t>
      </w:r>
    </w:p>
    <w:p w:rsidR="00942BAA" w:rsidRDefault="005A7DE5" w:rsidP="00823BC3">
      <w:pPr>
        <w:pStyle w:val="ListParagraph"/>
        <w:numPr>
          <w:ilvl w:val="0"/>
          <w:numId w:val="33"/>
        </w:numPr>
      </w:pPr>
      <w:r>
        <w:t>EMM supports a process of mutual understanding sta</w:t>
      </w:r>
      <w:r w:rsidR="00494805">
        <w:t>keholder’s worldviews by means of guided conversations and interpretations.</w:t>
      </w:r>
    </w:p>
    <w:p w:rsidR="00F5120C" w:rsidRDefault="00F5120C" w:rsidP="00F5120C">
      <w:r>
        <w:t xml:space="preserve">In conclusion, </w:t>
      </w:r>
      <w:r w:rsidR="00A07BA3">
        <w:t>EMM/</w:t>
      </w:r>
      <w:proofErr w:type="spellStart"/>
      <w:r>
        <w:t>EM</w:t>
      </w:r>
      <w:r w:rsidRPr="00D15A85">
        <w:rPr>
          <w:vertAlign w:val="subscript"/>
        </w:rPr>
        <w:t>ont</w:t>
      </w:r>
      <w:proofErr w:type="spellEnd"/>
      <w:r>
        <w:t xml:space="preserve"> and the accompanying theoretical concepts make a powerful tool for assessing the possibilities of change. The role of </w:t>
      </w:r>
      <w:proofErr w:type="spellStart"/>
      <w:r>
        <w:t>EM</w:t>
      </w:r>
      <w:r w:rsidRPr="00D15A85">
        <w:rPr>
          <w:vertAlign w:val="subscript"/>
        </w:rPr>
        <w:t>ont</w:t>
      </w:r>
      <w:proofErr w:type="spellEnd"/>
      <w:r>
        <w:t xml:space="preserve"> in EMM is to guide conversations and interpretations to investigate room of change in problematic situations, and to translate the outcomes into </w:t>
      </w:r>
      <w:proofErr w:type="spellStart"/>
      <w:r>
        <w:t>EM</w:t>
      </w:r>
      <w:r w:rsidRPr="00D15A85">
        <w:rPr>
          <w:vertAlign w:val="subscript"/>
        </w:rPr>
        <w:t>ont</w:t>
      </w:r>
      <w:proofErr w:type="spellEnd"/>
      <w:r>
        <w:t xml:space="preserve"> models. By means of the EMM process of abduction, a BOKS of a particular domain can be developed systematically.</w:t>
      </w:r>
    </w:p>
    <w:p w:rsidR="00F5120C" w:rsidRDefault="00F5120C" w:rsidP="00F5120C">
      <w:r>
        <w:lastRenderedPageBreak/>
        <w:t xml:space="preserve">EMM is rooted in systems thinking (hard, soft and critical) and first-order and second-order cybernetics. </w:t>
      </w:r>
      <w:r w:rsidR="00494805">
        <w:t>For instance, t</w:t>
      </w:r>
      <w:r>
        <w:t>he influence of Soft Systems Methodology (SSM) can be recognized in the key role of the PQR formula. The second-or</w:t>
      </w:r>
      <w:r w:rsidR="00A07BA3">
        <w:t>der cybernetic</w:t>
      </w:r>
      <w:r>
        <w:t xml:space="preserve"> principle</w:t>
      </w:r>
      <w:r w:rsidR="00A07BA3">
        <w:t>s</w:t>
      </w:r>
      <w:r>
        <w:t xml:space="preserve"> of self-referential, self-production, autonomy and </w:t>
      </w:r>
      <w:r w:rsidR="00A07BA3">
        <w:t xml:space="preserve">closure can be applied in </w:t>
      </w:r>
      <w:proofErr w:type="spellStart"/>
      <w:r w:rsidR="00A07BA3">
        <w:t>EM</w:t>
      </w:r>
      <w:r w:rsidR="00A07BA3" w:rsidRPr="00A07BA3">
        <w:rPr>
          <w:vertAlign w:val="subscript"/>
        </w:rPr>
        <w:t>ont</w:t>
      </w:r>
      <w:proofErr w:type="spellEnd"/>
      <w:r w:rsidR="00A07BA3">
        <w:t xml:space="preserve"> to model operationally closed and structurally open systems in terms of PQR clusters in context.</w:t>
      </w:r>
    </w:p>
    <w:p w:rsidR="00F5120C" w:rsidRPr="0031285E" w:rsidRDefault="00A07BA3">
      <w:r>
        <w:t>EMM supports a process of mutual understanding, which may already paves the way to worldview accommodation. The Social Theory (ST) of a sustainable, collaborative learning society takes this to the level of shared meaning.</w:t>
      </w:r>
    </w:p>
    <w:sectPr w:rsidR="00F5120C" w:rsidRPr="0031285E">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478" w:rsidRDefault="00F05478" w:rsidP="00C74F2F">
      <w:pPr>
        <w:spacing w:after="0" w:line="240" w:lineRule="auto"/>
      </w:pPr>
      <w:r>
        <w:separator/>
      </w:r>
    </w:p>
  </w:endnote>
  <w:endnote w:type="continuationSeparator" w:id="0">
    <w:p w:rsidR="00F05478" w:rsidRDefault="00F05478" w:rsidP="00C7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inion Pro Capt">
    <w:altName w:val="Times New Roman"/>
    <w:panose1 w:val="00000000000000000000"/>
    <w:charset w:val="00"/>
    <w:family w:val="roman"/>
    <w:notTrueType/>
    <w:pitch w:val="variable"/>
    <w:sig w:usb0="00000001"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478" w:rsidRDefault="00F05478" w:rsidP="00C74F2F">
      <w:pPr>
        <w:spacing w:after="0" w:line="240" w:lineRule="auto"/>
      </w:pPr>
      <w:r>
        <w:separator/>
      </w:r>
    </w:p>
  </w:footnote>
  <w:footnote w:type="continuationSeparator" w:id="0">
    <w:p w:rsidR="00F05478" w:rsidRDefault="00F05478" w:rsidP="00C74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35126"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35127"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CB" w:rsidRDefault="009943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35125"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5342"/>
    <w:multiLevelType w:val="hybridMultilevel"/>
    <w:tmpl w:val="9A16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42664"/>
    <w:multiLevelType w:val="hybridMultilevel"/>
    <w:tmpl w:val="25F6D388"/>
    <w:lvl w:ilvl="0" w:tplc="C026EAF0">
      <w:start w:val="1"/>
      <w:numFmt w:val="bullet"/>
      <w:lvlText w:val="•"/>
      <w:lvlJc w:val="left"/>
      <w:pPr>
        <w:tabs>
          <w:tab w:val="num" w:pos="720"/>
        </w:tabs>
        <w:ind w:left="720" w:hanging="360"/>
      </w:pPr>
      <w:rPr>
        <w:rFonts w:ascii="Arial" w:hAnsi="Arial" w:hint="default"/>
      </w:rPr>
    </w:lvl>
    <w:lvl w:ilvl="1" w:tplc="BA6A1956" w:tentative="1">
      <w:start w:val="1"/>
      <w:numFmt w:val="bullet"/>
      <w:lvlText w:val="•"/>
      <w:lvlJc w:val="left"/>
      <w:pPr>
        <w:tabs>
          <w:tab w:val="num" w:pos="1440"/>
        </w:tabs>
        <w:ind w:left="1440" w:hanging="360"/>
      </w:pPr>
      <w:rPr>
        <w:rFonts w:ascii="Arial" w:hAnsi="Arial" w:hint="default"/>
      </w:rPr>
    </w:lvl>
    <w:lvl w:ilvl="2" w:tplc="3F728A4C" w:tentative="1">
      <w:start w:val="1"/>
      <w:numFmt w:val="bullet"/>
      <w:lvlText w:val="•"/>
      <w:lvlJc w:val="left"/>
      <w:pPr>
        <w:tabs>
          <w:tab w:val="num" w:pos="2160"/>
        </w:tabs>
        <w:ind w:left="2160" w:hanging="360"/>
      </w:pPr>
      <w:rPr>
        <w:rFonts w:ascii="Arial" w:hAnsi="Arial" w:hint="default"/>
      </w:rPr>
    </w:lvl>
    <w:lvl w:ilvl="3" w:tplc="2C70146A" w:tentative="1">
      <w:start w:val="1"/>
      <w:numFmt w:val="bullet"/>
      <w:lvlText w:val="•"/>
      <w:lvlJc w:val="left"/>
      <w:pPr>
        <w:tabs>
          <w:tab w:val="num" w:pos="2880"/>
        </w:tabs>
        <w:ind w:left="2880" w:hanging="360"/>
      </w:pPr>
      <w:rPr>
        <w:rFonts w:ascii="Arial" w:hAnsi="Arial" w:hint="default"/>
      </w:rPr>
    </w:lvl>
    <w:lvl w:ilvl="4" w:tplc="84E02A20" w:tentative="1">
      <w:start w:val="1"/>
      <w:numFmt w:val="bullet"/>
      <w:lvlText w:val="•"/>
      <w:lvlJc w:val="left"/>
      <w:pPr>
        <w:tabs>
          <w:tab w:val="num" w:pos="3600"/>
        </w:tabs>
        <w:ind w:left="3600" w:hanging="360"/>
      </w:pPr>
      <w:rPr>
        <w:rFonts w:ascii="Arial" w:hAnsi="Arial" w:hint="default"/>
      </w:rPr>
    </w:lvl>
    <w:lvl w:ilvl="5" w:tplc="8E0C0558" w:tentative="1">
      <w:start w:val="1"/>
      <w:numFmt w:val="bullet"/>
      <w:lvlText w:val="•"/>
      <w:lvlJc w:val="left"/>
      <w:pPr>
        <w:tabs>
          <w:tab w:val="num" w:pos="4320"/>
        </w:tabs>
        <w:ind w:left="4320" w:hanging="360"/>
      </w:pPr>
      <w:rPr>
        <w:rFonts w:ascii="Arial" w:hAnsi="Arial" w:hint="default"/>
      </w:rPr>
    </w:lvl>
    <w:lvl w:ilvl="6" w:tplc="4232E156" w:tentative="1">
      <w:start w:val="1"/>
      <w:numFmt w:val="bullet"/>
      <w:lvlText w:val="•"/>
      <w:lvlJc w:val="left"/>
      <w:pPr>
        <w:tabs>
          <w:tab w:val="num" w:pos="5040"/>
        </w:tabs>
        <w:ind w:left="5040" w:hanging="360"/>
      </w:pPr>
      <w:rPr>
        <w:rFonts w:ascii="Arial" w:hAnsi="Arial" w:hint="default"/>
      </w:rPr>
    </w:lvl>
    <w:lvl w:ilvl="7" w:tplc="5E4044FA" w:tentative="1">
      <w:start w:val="1"/>
      <w:numFmt w:val="bullet"/>
      <w:lvlText w:val="•"/>
      <w:lvlJc w:val="left"/>
      <w:pPr>
        <w:tabs>
          <w:tab w:val="num" w:pos="5760"/>
        </w:tabs>
        <w:ind w:left="5760" w:hanging="360"/>
      </w:pPr>
      <w:rPr>
        <w:rFonts w:ascii="Arial" w:hAnsi="Arial" w:hint="default"/>
      </w:rPr>
    </w:lvl>
    <w:lvl w:ilvl="8" w:tplc="A314B3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471890"/>
    <w:multiLevelType w:val="hybridMultilevel"/>
    <w:tmpl w:val="FE000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416C1"/>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8EF5A89"/>
    <w:multiLevelType w:val="hybridMultilevel"/>
    <w:tmpl w:val="161A6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FB7563"/>
    <w:multiLevelType w:val="hybridMultilevel"/>
    <w:tmpl w:val="47D08A9E"/>
    <w:lvl w:ilvl="0" w:tplc="4F4EF056">
      <w:start w:val="1"/>
      <w:numFmt w:val="bullet"/>
      <w:lvlText w:val="•"/>
      <w:lvlJc w:val="left"/>
      <w:pPr>
        <w:tabs>
          <w:tab w:val="num" w:pos="720"/>
        </w:tabs>
        <w:ind w:left="720" w:hanging="360"/>
      </w:pPr>
      <w:rPr>
        <w:rFonts w:ascii="Arial" w:hAnsi="Arial" w:hint="default"/>
      </w:rPr>
    </w:lvl>
    <w:lvl w:ilvl="1" w:tplc="D3D4EEF4" w:tentative="1">
      <w:start w:val="1"/>
      <w:numFmt w:val="bullet"/>
      <w:lvlText w:val="•"/>
      <w:lvlJc w:val="left"/>
      <w:pPr>
        <w:tabs>
          <w:tab w:val="num" w:pos="1440"/>
        </w:tabs>
        <w:ind w:left="1440" w:hanging="360"/>
      </w:pPr>
      <w:rPr>
        <w:rFonts w:ascii="Arial" w:hAnsi="Arial" w:hint="default"/>
      </w:rPr>
    </w:lvl>
    <w:lvl w:ilvl="2" w:tplc="9DE4A480" w:tentative="1">
      <w:start w:val="1"/>
      <w:numFmt w:val="bullet"/>
      <w:lvlText w:val="•"/>
      <w:lvlJc w:val="left"/>
      <w:pPr>
        <w:tabs>
          <w:tab w:val="num" w:pos="2160"/>
        </w:tabs>
        <w:ind w:left="2160" w:hanging="360"/>
      </w:pPr>
      <w:rPr>
        <w:rFonts w:ascii="Arial" w:hAnsi="Arial" w:hint="default"/>
      </w:rPr>
    </w:lvl>
    <w:lvl w:ilvl="3" w:tplc="2BEEB30E" w:tentative="1">
      <w:start w:val="1"/>
      <w:numFmt w:val="bullet"/>
      <w:lvlText w:val="•"/>
      <w:lvlJc w:val="left"/>
      <w:pPr>
        <w:tabs>
          <w:tab w:val="num" w:pos="2880"/>
        </w:tabs>
        <w:ind w:left="2880" w:hanging="360"/>
      </w:pPr>
      <w:rPr>
        <w:rFonts w:ascii="Arial" w:hAnsi="Arial" w:hint="default"/>
      </w:rPr>
    </w:lvl>
    <w:lvl w:ilvl="4" w:tplc="B92A0AD6" w:tentative="1">
      <w:start w:val="1"/>
      <w:numFmt w:val="bullet"/>
      <w:lvlText w:val="•"/>
      <w:lvlJc w:val="left"/>
      <w:pPr>
        <w:tabs>
          <w:tab w:val="num" w:pos="3600"/>
        </w:tabs>
        <w:ind w:left="3600" w:hanging="360"/>
      </w:pPr>
      <w:rPr>
        <w:rFonts w:ascii="Arial" w:hAnsi="Arial" w:hint="default"/>
      </w:rPr>
    </w:lvl>
    <w:lvl w:ilvl="5" w:tplc="0C9617A2" w:tentative="1">
      <w:start w:val="1"/>
      <w:numFmt w:val="bullet"/>
      <w:lvlText w:val="•"/>
      <w:lvlJc w:val="left"/>
      <w:pPr>
        <w:tabs>
          <w:tab w:val="num" w:pos="4320"/>
        </w:tabs>
        <w:ind w:left="4320" w:hanging="360"/>
      </w:pPr>
      <w:rPr>
        <w:rFonts w:ascii="Arial" w:hAnsi="Arial" w:hint="default"/>
      </w:rPr>
    </w:lvl>
    <w:lvl w:ilvl="6" w:tplc="23C6B206" w:tentative="1">
      <w:start w:val="1"/>
      <w:numFmt w:val="bullet"/>
      <w:lvlText w:val="•"/>
      <w:lvlJc w:val="left"/>
      <w:pPr>
        <w:tabs>
          <w:tab w:val="num" w:pos="5040"/>
        </w:tabs>
        <w:ind w:left="5040" w:hanging="360"/>
      </w:pPr>
      <w:rPr>
        <w:rFonts w:ascii="Arial" w:hAnsi="Arial" w:hint="default"/>
      </w:rPr>
    </w:lvl>
    <w:lvl w:ilvl="7" w:tplc="1DD2458C" w:tentative="1">
      <w:start w:val="1"/>
      <w:numFmt w:val="bullet"/>
      <w:lvlText w:val="•"/>
      <w:lvlJc w:val="left"/>
      <w:pPr>
        <w:tabs>
          <w:tab w:val="num" w:pos="5760"/>
        </w:tabs>
        <w:ind w:left="5760" w:hanging="360"/>
      </w:pPr>
      <w:rPr>
        <w:rFonts w:ascii="Arial" w:hAnsi="Arial" w:hint="default"/>
      </w:rPr>
    </w:lvl>
    <w:lvl w:ilvl="8" w:tplc="998E56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443BBD"/>
    <w:multiLevelType w:val="multilevel"/>
    <w:tmpl w:val="1D268A7C"/>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7" w15:restartNumberingAfterBreak="0">
    <w:nsid w:val="0E643CFD"/>
    <w:multiLevelType w:val="hybridMultilevel"/>
    <w:tmpl w:val="EC02C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178AD"/>
    <w:multiLevelType w:val="hybridMultilevel"/>
    <w:tmpl w:val="A13C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31A1B"/>
    <w:multiLevelType w:val="hybridMultilevel"/>
    <w:tmpl w:val="054EE2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2053ED"/>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8504883"/>
    <w:multiLevelType w:val="hybridMultilevel"/>
    <w:tmpl w:val="2FFE843C"/>
    <w:lvl w:ilvl="0" w:tplc="7D4C5982">
      <w:start w:val="1"/>
      <w:numFmt w:val="bullet"/>
      <w:lvlText w:val="•"/>
      <w:lvlJc w:val="left"/>
      <w:pPr>
        <w:tabs>
          <w:tab w:val="num" w:pos="720"/>
        </w:tabs>
        <w:ind w:left="720" w:hanging="360"/>
      </w:pPr>
      <w:rPr>
        <w:rFonts w:ascii="Arial" w:hAnsi="Arial" w:hint="default"/>
      </w:rPr>
    </w:lvl>
    <w:lvl w:ilvl="1" w:tplc="3A88D9E0">
      <w:numFmt w:val="bullet"/>
      <w:lvlText w:val="•"/>
      <w:lvlJc w:val="left"/>
      <w:pPr>
        <w:tabs>
          <w:tab w:val="num" w:pos="1440"/>
        </w:tabs>
        <w:ind w:left="1440" w:hanging="360"/>
      </w:pPr>
      <w:rPr>
        <w:rFonts w:ascii="Arial" w:hAnsi="Arial" w:hint="default"/>
      </w:rPr>
    </w:lvl>
    <w:lvl w:ilvl="2" w:tplc="ECF2C8F8" w:tentative="1">
      <w:start w:val="1"/>
      <w:numFmt w:val="bullet"/>
      <w:lvlText w:val="•"/>
      <w:lvlJc w:val="left"/>
      <w:pPr>
        <w:tabs>
          <w:tab w:val="num" w:pos="2160"/>
        </w:tabs>
        <w:ind w:left="2160" w:hanging="360"/>
      </w:pPr>
      <w:rPr>
        <w:rFonts w:ascii="Arial" w:hAnsi="Arial" w:hint="default"/>
      </w:rPr>
    </w:lvl>
    <w:lvl w:ilvl="3" w:tplc="4F90A684" w:tentative="1">
      <w:start w:val="1"/>
      <w:numFmt w:val="bullet"/>
      <w:lvlText w:val="•"/>
      <w:lvlJc w:val="left"/>
      <w:pPr>
        <w:tabs>
          <w:tab w:val="num" w:pos="2880"/>
        </w:tabs>
        <w:ind w:left="2880" w:hanging="360"/>
      </w:pPr>
      <w:rPr>
        <w:rFonts w:ascii="Arial" w:hAnsi="Arial" w:hint="default"/>
      </w:rPr>
    </w:lvl>
    <w:lvl w:ilvl="4" w:tplc="835E0C14" w:tentative="1">
      <w:start w:val="1"/>
      <w:numFmt w:val="bullet"/>
      <w:lvlText w:val="•"/>
      <w:lvlJc w:val="left"/>
      <w:pPr>
        <w:tabs>
          <w:tab w:val="num" w:pos="3600"/>
        </w:tabs>
        <w:ind w:left="3600" w:hanging="360"/>
      </w:pPr>
      <w:rPr>
        <w:rFonts w:ascii="Arial" w:hAnsi="Arial" w:hint="default"/>
      </w:rPr>
    </w:lvl>
    <w:lvl w:ilvl="5" w:tplc="AFDC20F2" w:tentative="1">
      <w:start w:val="1"/>
      <w:numFmt w:val="bullet"/>
      <w:lvlText w:val="•"/>
      <w:lvlJc w:val="left"/>
      <w:pPr>
        <w:tabs>
          <w:tab w:val="num" w:pos="4320"/>
        </w:tabs>
        <w:ind w:left="4320" w:hanging="360"/>
      </w:pPr>
      <w:rPr>
        <w:rFonts w:ascii="Arial" w:hAnsi="Arial" w:hint="default"/>
      </w:rPr>
    </w:lvl>
    <w:lvl w:ilvl="6" w:tplc="3858D3F0" w:tentative="1">
      <w:start w:val="1"/>
      <w:numFmt w:val="bullet"/>
      <w:lvlText w:val="•"/>
      <w:lvlJc w:val="left"/>
      <w:pPr>
        <w:tabs>
          <w:tab w:val="num" w:pos="5040"/>
        </w:tabs>
        <w:ind w:left="5040" w:hanging="360"/>
      </w:pPr>
      <w:rPr>
        <w:rFonts w:ascii="Arial" w:hAnsi="Arial" w:hint="default"/>
      </w:rPr>
    </w:lvl>
    <w:lvl w:ilvl="7" w:tplc="256284F0" w:tentative="1">
      <w:start w:val="1"/>
      <w:numFmt w:val="bullet"/>
      <w:lvlText w:val="•"/>
      <w:lvlJc w:val="left"/>
      <w:pPr>
        <w:tabs>
          <w:tab w:val="num" w:pos="5760"/>
        </w:tabs>
        <w:ind w:left="5760" w:hanging="360"/>
      </w:pPr>
      <w:rPr>
        <w:rFonts w:ascii="Arial" w:hAnsi="Arial" w:hint="default"/>
      </w:rPr>
    </w:lvl>
    <w:lvl w:ilvl="8" w:tplc="5A2A5B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9A66BB"/>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CA7423"/>
    <w:multiLevelType w:val="hybridMultilevel"/>
    <w:tmpl w:val="494A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02467"/>
    <w:multiLevelType w:val="hybridMultilevel"/>
    <w:tmpl w:val="9CCE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F3A29"/>
    <w:multiLevelType w:val="hybridMultilevel"/>
    <w:tmpl w:val="80BE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83169A"/>
    <w:multiLevelType w:val="multilevel"/>
    <w:tmpl w:val="932224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7EF5110"/>
    <w:multiLevelType w:val="hybridMultilevel"/>
    <w:tmpl w:val="3A38D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E4CE0"/>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496383D"/>
    <w:multiLevelType w:val="hybridMultilevel"/>
    <w:tmpl w:val="885C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2177C"/>
    <w:multiLevelType w:val="hybridMultilevel"/>
    <w:tmpl w:val="4ABA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A6A57"/>
    <w:multiLevelType w:val="hybridMultilevel"/>
    <w:tmpl w:val="AD4A6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8A23C2"/>
    <w:multiLevelType w:val="hybridMultilevel"/>
    <w:tmpl w:val="F528B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A37EA"/>
    <w:multiLevelType w:val="hybridMultilevel"/>
    <w:tmpl w:val="756E8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7E1D68"/>
    <w:multiLevelType w:val="hybridMultilevel"/>
    <w:tmpl w:val="85B0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E3621"/>
    <w:multiLevelType w:val="hybridMultilevel"/>
    <w:tmpl w:val="934090A4"/>
    <w:lvl w:ilvl="0" w:tplc="65E22C12">
      <w:start w:val="1"/>
      <w:numFmt w:val="bullet"/>
      <w:lvlText w:val="•"/>
      <w:lvlJc w:val="left"/>
      <w:pPr>
        <w:tabs>
          <w:tab w:val="num" w:pos="720"/>
        </w:tabs>
        <w:ind w:left="720" w:hanging="360"/>
      </w:pPr>
      <w:rPr>
        <w:rFonts w:ascii="Arial" w:hAnsi="Arial" w:hint="default"/>
      </w:rPr>
    </w:lvl>
    <w:lvl w:ilvl="1" w:tplc="199CDB04">
      <w:numFmt w:val="bullet"/>
      <w:lvlText w:val="•"/>
      <w:lvlJc w:val="left"/>
      <w:pPr>
        <w:tabs>
          <w:tab w:val="num" w:pos="1440"/>
        </w:tabs>
        <w:ind w:left="1440" w:hanging="360"/>
      </w:pPr>
      <w:rPr>
        <w:rFonts w:ascii="Arial" w:hAnsi="Arial" w:hint="default"/>
      </w:rPr>
    </w:lvl>
    <w:lvl w:ilvl="2" w:tplc="E8C69FC6" w:tentative="1">
      <w:start w:val="1"/>
      <w:numFmt w:val="bullet"/>
      <w:lvlText w:val="•"/>
      <w:lvlJc w:val="left"/>
      <w:pPr>
        <w:tabs>
          <w:tab w:val="num" w:pos="2160"/>
        </w:tabs>
        <w:ind w:left="2160" w:hanging="360"/>
      </w:pPr>
      <w:rPr>
        <w:rFonts w:ascii="Arial" w:hAnsi="Arial" w:hint="default"/>
      </w:rPr>
    </w:lvl>
    <w:lvl w:ilvl="3" w:tplc="EA7AE61A" w:tentative="1">
      <w:start w:val="1"/>
      <w:numFmt w:val="bullet"/>
      <w:lvlText w:val="•"/>
      <w:lvlJc w:val="left"/>
      <w:pPr>
        <w:tabs>
          <w:tab w:val="num" w:pos="2880"/>
        </w:tabs>
        <w:ind w:left="2880" w:hanging="360"/>
      </w:pPr>
      <w:rPr>
        <w:rFonts w:ascii="Arial" w:hAnsi="Arial" w:hint="default"/>
      </w:rPr>
    </w:lvl>
    <w:lvl w:ilvl="4" w:tplc="05D89242" w:tentative="1">
      <w:start w:val="1"/>
      <w:numFmt w:val="bullet"/>
      <w:lvlText w:val="•"/>
      <w:lvlJc w:val="left"/>
      <w:pPr>
        <w:tabs>
          <w:tab w:val="num" w:pos="3600"/>
        </w:tabs>
        <w:ind w:left="3600" w:hanging="360"/>
      </w:pPr>
      <w:rPr>
        <w:rFonts w:ascii="Arial" w:hAnsi="Arial" w:hint="default"/>
      </w:rPr>
    </w:lvl>
    <w:lvl w:ilvl="5" w:tplc="59B62E48" w:tentative="1">
      <w:start w:val="1"/>
      <w:numFmt w:val="bullet"/>
      <w:lvlText w:val="•"/>
      <w:lvlJc w:val="left"/>
      <w:pPr>
        <w:tabs>
          <w:tab w:val="num" w:pos="4320"/>
        </w:tabs>
        <w:ind w:left="4320" w:hanging="360"/>
      </w:pPr>
      <w:rPr>
        <w:rFonts w:ascii="Arial" w:hAnsi="Arial" w:hint="default"/>
      </w:rPr>
    </w:lvl>
    <w:lvl w:ilvl="6" w:tplc="F1D0426E" w:tentative="1">
      <w:start w:val="1"/>
      <w:numFmt w:val="bullet"/>
      <w:lvlText w:val="•"/>
      <w:lvlJc w:val="left"/>
      <w:pPr>
        <w:tabs>
          <w:tab w:val="num" w:pos="5040"/>
        </w:tabs>
        <w:ind w:left="5040" w:hanging="360"/>
      </w:pPr>
      <w:rPr>
        <w:rFonts w:ascii="Arial" w:hAnsi="Arial" w:hint="default"/>
      </w:rPr>
    </w:lvl>
    <w:lvl w:ilvl="7" w:tplc="CFD2460E" w:tentative="1">
      <w:start w:val="1"/>
      <w:numFmt w:val="bullet"/>
      <w:lvlText w:val="•"/>
      <w:lvlJc w:val="left"/>
      <w:pPr>
        <w:tabs>
          <w:tab w:val="num" w:pos="5760"/>
        </w:tabs>
        <w:ind w:left="5760" w:hanging="360"/>
      </w:pPr>
      <w:rPr>
        <w:rFonts w:ascii="Arial" w:hAnsi="Arial" w:hint="default"/>
      </w:rPr>
    </w:lvl>
    <w:lvl w:ilvl="8" w:tplc="076E6C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CC706A"/>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9A915B7"/>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9AB59F3"/>
    <w:multiLevelType w:val="multilevel"/>
    <w:tmpl w:val="1D268A7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C5D5747"/>
    <w:multiLevelType w:val="hybridMultilevel"/>
    <w:tmpl w:val="EC88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456C27"/>
    <w:multiLevelType w:val="hybridMultilevel"/>
    <w:tmpl w:val="C26E8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7"/>
  </w:num>
  <w:num w:numId="8">
    <w:abstractNumId w:val="5"/>
  </w:num>
  <w:num w:numId="9">
    <w:abstractNumId w:val="11"/>
  </w:num>
  <w:num w:numId="10">
    <w:abstractNumId w:val="6"/>
  </w:num>
  <w:num w:numId="11">
    <w:abstractNumId w:val="12"/>
  </w:num>
  <w:num w:numId="12">
    <w:abstractNumId w:val="18"/>
  </w:num>
  <w:num w:numId="13">
    <w:abstractNumId w:val="26"/>
  </w:num>
  <w:num w:numId="14">
    <w:abstractNumId w:val="0"/>
  </w:num>
  <w:num w:numId="15">
    <w:abstractNumId w:val="30"/>
  </w:num>
  <w:num w:numId="16">
    <w:abstractNumId w:val="25"/>
  </w:num>
  <w:num w:numId="17">
    <w:abstractNumId w:val="14"/>
  </w:num>
  <w:num w:numId="18">
    <w:abstractNumId w:val="1"/>
  </w:num>
  <w:num w:numId="19">
    <w:abstractNumId w:val="8"/>
  </w:num>
  <w:num w:numId="20">
    <w:abstractNumId w:val="22"/>
  </w:num>
  <w:num w:numId="21">
    <w:abstractNumId w:val="2"/>
  </w:num>
  <w:num w:numId="22">
    <w:abstractNumId w:val="7"/>
  </w:num>
  <w:num w:numId="23">
    <w:abstractNumId w:val="23"/>
  </w:num>
  <w:num w:numId="24">
    <w:abstractNumId w:val="21"/>
  </w:num>
  <w:num w:numId="25">
    <w:abstractNumId w:val="9"/>
  </w:num>
  <w:num w:numId="26">
    <w:abstractNumId w:val="4"/>
  </w:num>
  <w:num w:numId="27">
    <w:abstractNumId w:val="19"/>
  </w:num>
  <w:num w:numId="28">
    <w:abstractNumId w:val="15"/>
  </w:num>
  <w:num w:numId="29">
    <w:abstractNumId w:val="13"/>
  </w:num>
  <w:num w:numId="30">
    <w:abstractNumId w:val="29"/>
  </w:num>
  <w:num w:numId="31">
    <w:abstractNumId w:val="20"/>
  </w:num>
  <w:num w:numId="32">
    <w:abstractNumId w:val="17"/>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CAC"/>
    <w:rsid w:val="000013A5"/>
    <w:rsid w:val="000079C6"/>
    <w:rsid w:val="00007A57"/>
    <w:rsid w:val="00013677"/>
    <w:rsid w:val="00014B00"/>
    <w:rsid w:val="000159E2"/>
    <w:rsid w:val="00024B20"/>
    <w:rsid w:val="00030D3C"/>
    <w:rsid w:val="00032506"/>
    <w:rsid w:val="00033403"/>
    <w:rsid w:val="00036BEB"/>
    <w:rsid w:val="0003751C"/>
    <w:rsid w:val="000412E4"/>
    <w:rsid w:val="00041A4E"/>
    <w:rsid w:val="00043D17"/>
    <w:rsid w:val="00047F07"/>
    <w:rsid w:val="00050023"/>
    <w:rsid w:val="0005151B"/>
    <w:rsid w:val="000532D1"/>
    <w:rsid w:val="00054062"/>
    <w:rsid w:val="0006055B"/>
    <w:rsid w:val="00062BBA"/>
    <w:rsid w:val="00063E8F"/>
    <w:rsid w:val="0006603A"/>
    <w:rsid w:val="000667D3"/>
    <w:rsid w:val="000775B6"/>
    <w:rsid w:val="0008384F"/>
    <w:rsid w:val="00085DC7"/>
    <w:rsid w:val="00085ED2"/>
    <w:rsid w:val="0008634F"/>
    <w:rsid w:val="0009215B"/>
    <w:rsid w:val="00093C7B"/>
    <w:rsid w:val="000960B1"/>
    <w:rsid w:val="000965F6"/>
    <w:rsid w:val="00096A02"/>
    <w:rsid w:val="00097238"/>
    <w:rsid w:val="00097E54"/>
    <w:rsid w:val="000B32E0"/>
    <w:rsid w:val="000B7FDD"/>
    <w:rsid w:val="000C536C"/>
    <w:rsid w:val="000D2A1E"/>
    <w:rsid w:val="000E2E5B"/>
    <w:rsid w:val="000E4DE6"/>
    <w:rsid w:val="000E5629"/>
    <w:rsid w:val="000E58CE"/>
    <w:rsid w:val="000E62AA"/>
    <w:rsid w:val="000F120F"/>
    <w:rsid w:val="00103DF1"/>
    <w:rsid w:val="00106268"/>
    <w:rsid w:val="00107EB8"/>
    <w:rsid w:val="0011540F"/>
    <w:rsid w:val="00120ED6"/>
    <w:rsid w:val="00121190"/>
    <w:rsid w:val="001219DC"/>
    <w:rsid w:val="00122B1B"/>
    <w:rsid w:val="00125601"/>
    <w:rsid w:val="00132A96"/>
    <w:rsid w:val="001345C0"/>
    <w:rsid w:val="00134B0B"/>
    <w:rsid w:val="00141175"/>
    <w:rsid w:val="00146B7F"/>
    <w:rsid w:val="001525AC"/>
    <w:rsid w:val="0015467C"/>
    <w:rsid w:val="00154766"/>
    <w:rsid w:val="00155D60"/>
    <w:rsid w:val="00160410"/>
    <w:rsid w:val="00161294"/>
    <w:rsid w:val="00162457"/>
    <w:rsid w:val="00165DD2"/>
    <w:rsid w:val="0017429A"/>
    <w:rsid w:val="00176CAC"/>
    <w:rsid w:val="001802D3"/>
    <w:rsid w:val="001818C2"/>
    <w:rsid w:val="00184F6F"/>
    <w:rsid w:val="0018667C"/>
    <w:rsid w:val="00190F50"/>
    <w:rsid w:val="00194710"/>
    <w:rsid w:val="001A06D6"/>
    <w:rsid w:val="001A15EF"/>
    <w:rsid w:val="001A702D"/>
    <w:rsid w:val="001B106B"/>
    <w:rsid w:val="001B6768"/>
    <w:rsid w:val="001B6DAB"/>
    <w:rsid w:val="001C5AA8"/>
    <w:rsid w:val="001D5E88"/>
    <w:rsid w:val="001D6E45"/>
    <w:rsid w:val="001D7768"/>
    <w:rsid w:val="001E3954"/>
    <w:rsid w:val="001E760A"/>
    <w:rsid w:val="001F036A"/>
    <w:rsid w:val="001F2950"/>
    <w:rsid w:val="001F4EE2"/>
    <w:rsid w:val="002115FB"/>
    <w:rsid w:val="0021387F"/>
    <w:rsid w:val="00214567"/>
    <w:rsid w:val="00224969"/>
    <w:rsid w:val="00225807"/>
    <w:rsid w:val="00226A5D"/>
    <w:rsid w:val="00227A08"/>
    <w:rsid w:val="00233FB5"/>
    <w:rsid w:val="002357C3"/>
    <w:rsid w:val="00243735"/>
    <w:rsid w:val="002444B1"/>
    <w:rsid w:val="00247B29"/>
    <w:rsid w:val="00247B8F"/>
    <w:rsid w:val="0025050D"/>
    <w:rsid w:val="00251BF6"/>
    <w:rsid w:val="002651D2"/>
    <w:rsid w:val="00266502"/>
    <w:rsid w:val="00270304"/>
    <w:rsid w:val="0027064E"/>
    <w:rsid w:val="00270E87"/>
    <w:rsid w:val="00275C51"/>
    <w:rsid w:val="00276DC9"/>
    <w:rsid w:val="00277FBF"/>
    <w:rsid w:val="0028161F"/>
    <w:rsid w:val="002841D8"/>
    <w:rsid w:val="002850F4"/>
    <w:rsid w:val="002872AA"/>
    <w:rsid w:val="00292A20"/>
    <w:rsid w:val="00295B77"/>
    <w:rsid w:val="00296778"/>
    <w:rsid w:val="002A1C21"/>
    <w:rsid w:val="002A54C1"/>
    <w:rsid w:val="002A6365"/>
    <w:rsid w:val="002B2FB3"/>
    <w:rsid w:val="002B4D28"/>
    <w:rsid w:val="002C6389"/>
    <w:rsid w:val="002C66FA"/>
    <w:rsid w:val="002C6D28"/>
    <w:rsid w:val="002D0409"/>
    <w:rsid w:val="002D1664"/>
    <w:rsid w:val="002D2D1B"/>
    <w:rsid w:val="002F616A"/>
    <w:rsid w:val="002F79EE"/>
    <w:rsid w:val="0031285E"/>
    <w:rsid w:val="0031334C"/>
    <w:rsid w:val="003151F0"/>
    <w:rsid w:val="003244B8"/>
    <w:rsid w:val="0032543D"/>
    <w:rsid w:val="00326335"/>
    <w:rsid w:val="003271B3"/>
    <w:rsid w:val="003271DE"/>
    <w:rsid w:val="00327D00"/>
    <w:rsid w:val="00331D9D"/>
    <w:rsid w:val="00332793"/>
    <w:rsid w:val="0033293E"/>
    <w:rsid w:val="00332BB6"/>
    <w:rsid w:val="003335B7"/>
    <w:rsid w:val="00333B04"/>
    <w:rsid w:val="0033517A"/>
    <w:rsid w:val="00337E78"/>
    <w:rsid w:val="003406DC"/>
    <w:rsid w:val="00341FFC"/>
    <w:rsid w:val="00343136"/>
    <w:rsid w:val="00344073"/>
    <w:rsid w:val="0034562B"/>
    <w:rsid w:val="00345EBA"/>
    <w:rsid w:val="00347ADF"/>
    <w:rsid w:val="00350826"/>
    <w:rsid w:val="003565F0"/>
    <w:rsid w:val="00357004"/>
    <w:rsid w:val="003571EF"/>
    <w:rsid w:val="003607D9"/>
    <w:rsid w:val="00360E57"/>
    <w:rsid w:val="0036239D"/>
    <w:rsid w:val="00365A42"/>
    <w:rsid w:val="00367250"/>
    <w:rsid w:val="00372289"/>
    <w:rsid w:val="0037248F"/>
    <w:rsid w:val="003753A9"/>
    <w:rsid w:val="00375720"/>
    <w:rsid w:val="00375EF0"/>
    <w:rsid w:val="00381181"/>
    <w:rsid w:val="003825C3"/>
    <w:rsid w:val="00384616"/>
    <w:rsid w:val="0038598F"/>
    <w:rsid w:val="00390B13"/>
    <w:rsid w:val="00392AA5"/>
    <w:rsid w:val="00393765"/>
    <w:rsid w:val="00394A87"/>
    <w:rsid w:val="003B18C4"/>
    <w:rsid w:val="003B44ED"/>
    <w:rsid w:val="003B461A"/>
    <w:rsid w:val="003B775E"/>
    <w:rsid w:val="003B7D8D"/>
    <w:rsid w:val="003B7DCA"/>
    <w:rsid w:val="003C28A0"/>
    <w:rsid w:val="003C2EC1"/>
    <w:rsid w:val="003C500B"/>
    <w:rsid w:val="003C623D"/>
    <w:rsid w:val="003D0DC4"/>
    <w:rsid w:val="003D5DF7"/>
    <w:rsid w:val="003F0964"/>
    <w:rsid w:val="003F483D"/>
    <w:rsid w:val="003F4A15"/>
    <w:rsid w:val="003F4E30"/>
    <w:rsid w:val="00406F8C"/>
    <w:rsid w:val="00411CD8"/>
    <w:rsid w:val="004131A8"/>
    <w:rsid w:val="00413B6A"/>
    <w:rsid w:val="00416FB3"/>
    <w:rsid w:val="00421667"/>
    <w:rsid w:val="0042442D"/>
    <w:rsid w:val="004313CA"/>
    <w:rsid w:val="00432596"/>
    <w:rsid w:val="00432DE0"/>
    <w:rsid w:val="00432F00"/>
    <w:rsid w:val="0043604F"/>
    <w:rsid w:val="00442735"/>
    <w:rsid w:val="00444E67"/>
    <w:rsid w:val="00450236"/>
    <w:rsid w:val="00452B7F"/>
    <w:rsid w:val="00452C39"/>
    <w:rsid w:val="00454D0E"/>
    <w:rsid w:val="0045790E"/>
    <w:rsid w:val="004638C1"/>
    <w:rsid w:val="004671BC"/>
    <w:rsid w:val="00470976"/>
    <w:rsid w:val="00470EAB"/>
    <w:rsid w:val="004730F1"/>
    <w:rsid w:val="0047318E"/>
    <w:rsid w:val="00475FA4"/>
    <w:rsid w:val="00476D51"/>
    <w:rsid w:val="004774C3"/>
    <w:rsid w:val="00485438"/>
    <w:rsid w:val="00491C5E"/>
    <w:rsid w:val="00492368"/>
    <w:rsid w:val="004934B7"/>
    <w:rsid w:val="00494805"/>
    <w:rsid w:val="004971D4"/>
    <w:rsid w:val="004A2564"/>
    <w:rsid w:val="004A4AFE"/>
    <w:rsid w:val="004A6305"/>
    <w:rsid w:val="004B4FC5"/>
    <w:rsid w:val="004B68F1"/>
    <w:rsid w:val="004C2318"/>
    <w:rsid w:val="004C23DC"/>
    <w:rsid w:val="004C3A5A"/>
    <w:rsid w:val="004C5B81"/>
    <w:rsid w:val="004D3DA5"/>
    <w:rsid w:val="004D57C0"/>
    <w:rsid w:val="004D6096"/>
    <w:rsid w:val="004D625D"/>
    <w:rsid w:val="004D7316"/>
    <w:rsid w:val="004D7659"/>
    <w:rsid w:val="004E086C"/>
    <w:rsid w:val="004E4CD1"/>
    <w:rsid w:val="004E7A67"/>
    <w:rsid w:val="004F28B2"/>
    <w:rsid w:val="004F3970"/>
    <w:rsid w:val="004F5FC4"/>
    <w:rsid w:val="004F7522"/>
    <w:rsid w:val="005007C2"/>
    <w:rsid w:val="00501C44"/>
    <w:rsid w:val="00504656"/>
    <w:rsid w:val="00505490"/>
    <w:rsid w:val="00505BC5"/>
    <w:rsid w:val="005120B9"/>
    <w:rsid w:val="00516CFA"/>
    <w:rsid w:val="00521C6C"/>
    <w:rsid w:val="00522C4C"/>
    <w:rsid w:val="00523DCE"/>
    <w:rsid w:val="0052451C"/>
    <w:rsid w:val="00531846"/>
    <w:rsid w:val="00534BE0"/>
    <w:rsid w:val="00535B13"/>
    <w:rsid w:val="005406F5"/>
    <w:rsid w:val="00543163"/>
    <w:rsid w:val="005454A8"/>
    <w:rsid w:val="0054786F"/>
    <w:rsid w:val="00551A6A"/>
    <w:rsid w:val="005547F7"/>
    <w:rsid w:val="0055684C"/>
    <w:rsid w:val="00556F08"/>
    <w:rsid w:val="005608C5"/>
    <w:rsid w:val="00562D3F"/>
    <w:rsid w:val="005634CD"/>
    <w:rsid w:val="00565284"/>
    <w:rsid w:val="0057613B"/>
    <w:rsid w:val="00584C3A"/>
    <w:rsid w:val="00587580"/>
    <w:rsid w:val="00587EE4"/>
    <w:rsid w:val="00592C5C"/>
    <w:rsid w:val="005962E7"/>
    <w:rsid w:val="005965CE"/>
    <w:rsid w:val="00596DB7"/>
    <w:rsid w:val="005A7DE5"/>
    <w:rsid w:val="005B13C7"/>
    <w:rsid w:val="005C2C79"/>
    <w:rsid w:val="005C336B"/>
    <w:rsid w:val="005D333A"/>
    <w:rsid w:val="005D36F6"/>
    <w:rsid w:val="005D3A60"/>
    <w:rsid w:val="005D41C2"/>
    <w:rsid w:val="005D431B"/>
    <w:rsid w:val="005D5092"/>
    <w:rsid w:val="005D5448"/>
    <w:rsid w:val="005D61A7"/>
    <w:rsid w:val="005D7074"/>
    <w:rsid w:val="005F0FAB"/>
    <w:rsid w:val="005F1B60"/>
    <w:rsid w:val="00603DC3"/>
    <w:rsid w:val="0060421A"/>
    <w:rsid w:val="006105F5"/>
    <w:rsid w:val="00617299"/>
    <w:rsid w:val="0062516E"/>
    <w:rsid w:val="00632997"/>
    <w:rsid w:val="00634A0E"/>
    <w:rsid w:val="00635E47"/>
    <w:rsid w:val="00640ACD"/>
    <w:rsid w:val="0064190F"/>
    <w:rsid w:val="00645CBF"/>
    <w:rsid w:val="00652354"/>
    <w:rsid w:val="00656390"/>
    <w:rsid w:val="00662757"/>
    <w:rsid w:val="0066647A"/>
    <w:rsid w:val="00670B7B"/>
    <w:rsid w:val="00674CB4"/>
    <w:rsid w:val="006766DB"/>
    <w:rsid w:val="00676CFA"/>
    <w:rsid w:val="00681EAF"/>
    <w:rsid w:val="00682A99"/>
    <w:rsid w:val="006832F3"/>
    <w:rsid w:val="00685AAD"/>
    <w:rsid w:val="00686144"/>
    <w:rsid w:val="00693655"/>
    <w:rsid w:val="00694B99"/>
    <w:rsid w:val="006A12ED"/>
    <w:rsid w:val="006A34C3"/>
    <w:rsid w:val="006A5434"/>
    <w:rsid w:val="006B082E"/>
    <w:rsid w:val="006B2B52"/>
    <w:rsid w:val="006B2B5E"/>
    <w:rsid w:val="006D2ED5"/>
    <w:rsid w:val="006D4C88"/>
    <w:rsid w:val="006D4F75"/>
    <w:rsid w:val="006E0C73"/>
    <w:rsid w:val="006E21B0"/>
    <w:rsid w:val="006E461D"/>
    <w:rsid w:val="006F00CB"/>
    <w:rsid w:val="006F02BA"/>
    <w:rsid w:val="006F0801"/>
    <w:rsid w:val="006F1D61"/>
    <w:rsid w:val="006F275B"/>
    <w:rsid w:val="006F3432"/>
    <w:rsid w:val="00701B13"/>
    <w:rsid w:val="00702920"/>
    <w:rsid w:val="00706293"/>
    <w:rsid w:val="0070733A"/>
    <w:rsid w:val="0070773C"/>
    <w:rsid w:val="00707901"/>
    <w:rsid w:val="00707C11"/>
    <w:rsid w:val="007168A2"/>
    <w:rsid w:val="0073157F"/>
    <w:rsid w:val="007358FD"/>
    <w:rsid w:val="00737248"/>
    <w:rsid w:val="0074200D"/>
    <w:rsid w:val="007433DE"/>
    <w:rsid w:val="00743493"/>
    <w:rsid w:val="007465BB"/>
    <w:rsid w:val="00750A1E"/>
    <w:rsid w:val="007539C8"/>
    <w:rsid w:val="007626ED"/>
    <w:rsid w:val="00763953"/>
    <w:rsid w:val="00764F0B"/>
    <w:rsid w:val="00765710"/>
    <w:rsid w:val="00766328"/>
    <w:rsid w:val="0076744A"/>
    <w:rsid w:val="00767D28"/>
    <w:rsid w:val="0078104B"/>
    <w:rsid w:val="007840D5"/>
    <w:rsid w:val="0078743B"/>
    <w:rsid w:val="00787914"/>
    <w:rsid w:val="00791326"/>
    <w:rsid w:val="0079322B"/>
    <w:rsid w:val="00795760"/>
    <w:rsid w:val="00797E86"/>
    <w:rsid w:val="007A5CD7"/>
    <w:rsid w:val="007B4821"/>
    <w:rsid w:val="007B4961"/>
    <w:rsid w:val="007C3334"/>
    <w:rsid w:val="007C5E85"/>
    <w:rsid w:val="007C7DD3"/>
    <w:rsid w:val="007D24FF"/>
    <w:rsid w:val="007D31BC"/>
    <w:rsid w:val="007D5E01"/>
    <w:rsid w:val="007D6673"/>
    <w:rsid w:val="007F0982"/>
    <w:rsid w:val="007F0F48"/>
    <w:rsid w:val="007F15C1"/>
    <w:rsid w:val="008033EB"/>
    <w:rsid w:val="0080390C"/>
    <w:rsid w:val="00805FA3"/>
    <w:rsid w:val="00810B74"/>
    <w:rsid w:val="008114C2"/>
    <w:rsid w:val="00815496"/>
    <w:rsid w:val="0081599C"/>
    <w:rsid w:val="008169BE"/>
    <w:rsid w:val="008176C1"/>
    <w:rsid w:val="00817D38"/>
    <w:rsid w:val="0082329D"/>
    <w:rsid w:val="00823BC3"/>
    <w:rsid w:val="00824414"/>
    <w:rsid w:val="008256F7"/>
    <w:rsid w:val="008272AA"/>
    <w:rsid w:val="008305C6"/>
    <w:rsid w:val="00831381"/>
    <w:rsid w:val="008451FA"/>
    <w:rsid w:val="008464E1"/>
    <w:rsid w:val="00854B50"/>
    <w:rsid w:val="00857430"/>
    <w:rsid w:val="00857731"/>
    <w:rsid w:val="00857E14"/>
    <w:rsid w:val="00860927"/>
    <w:rsid w:val="008611B1"/>
    <w:rsid w:val="00864995"/>
    <w:rsid w:val="0086536A"/>
    <w:rsid w:val="0086678A"/>
    <w:rsid w:val="0087302A"/>
    <w:rsid w:val="00877EA2"/>
    <w:rsid w:val="00881ABA"/>
    <w:rsid w:val="0088206B"/>
    <w:rsid w:val="0088595F"/>
    <w:rsid w:val="00886EBB"/>
    <w:rsid w:val="00887F7E"/>
    <w:rsid w:val="008907A4"/>
    <w:rsid w:val="008931D0"/>
    <w:rsid w:val="008A35B0"/>
    <w:rsid w:val="008A7446"/>
    <w:rsid w:val="008B5C95"/>
    <w:rsid w:val="008C0538"/>
    <w:rsid w:val="008C269B"/>
    <w:rsid w:val="008C4374"/>
    <w:rsid w:val="008C4ADE"/>
    <w:rsid w:val="008C4D70"/>
    <w:rsid w:val="008C6CA0"/>
    <w:rsid w:val="008C76E4"/>
    <w:rsid w:val="008D11DA"/>
    <w:rsid w:val="008D2D5F"/>
    <w:rsid w:val="008D64FF"/>
    <w:rsid w:val="008E7531"/>
    <w:rsid w:val="008E7F51"/>
    <w:rsid w:val="008F0C27"/>
    <w:rsid w:val="008F2551"/>
    <w:rsid w:val="008F376C"/>
    <w:rsid w:val="008F56BF"/>
    <w:rsid w:val="008F6FF8"/>
    <w:rsid w:val="0090125D"/>
    <w:rsid w:val="009021F8"/>
    <w:rsid w:val="0091096B"/>
    <w:rsid w:val="00911ED8"/>
    <w:rsid w:val="009144A4"/>
    <w:rsid w:val="00917828"/>
    <w:rsid w:val="00920628"/>
    <w:rsid w:val="00923B9C"/>
    <w:rsid w:val="00937BDE"/>
    <w:rsid w:val="009419F1"/>
    <w:rsid w:val="00942BAA"/>
    <w:rsid w:val="009443A0"/>
    <w:rsid w:val="00947294"/>
    <w:rsid w:val="00966DAA"/>
    <w:rsid w:val="00977924"/>
    <w:rsid w:val="009930A6"/>
    <w:rsid w:val="00993C8D"/>
    <w:rsid w:val="009943CB"/>
    <w:rsid w:val="00994E31"/>
    <w:rsid w:val="00995E95"/>
    <w:rsid w:val="00996E0D"/>
    <w:rsid w:val="009A1CB2"/>
    <w:rsid w:val="009A271B"/>
    <w:rsid w:val="009A4593"/>
    <w:rsid w:val="009A4D3F"/>
    <w:rsid w:val="009B0B73"/>
    <w:rsid w:val="009B0E4F"/>
    <w:rsid w:val="009B2BA8"/>
    <w:rsid w:val="009B34C1"/>
    <w:rsid w:val="009B377D"/>
    <w:rsid w:val="009B4B27"/>
    <w:rsid w:val="009B5501"/>
    <w:rsid w:val="009B5B93"/>
    <w:rsid w:val="009B643E"/>
    <w:rsid w:val="009C1612"/>
    <w:rsid w:val="009C4531"/>
    <w:rsid w:val="009C76D5"/>
    <w:rsid w:val="009D1ABF"/>
    <w:rsid w:val="009D20E8"/>
    <w:rsid w:val="009D22E4"/>
    <w:rsid w:val="009E0B11"/>
    <w:rsid w:val="009E2DE8"/>
    <w:rsid w:val="009E4E1E"/>
    <w:rsid w:val="009E50BB"/>
    <w:rsid w:val="009E5592"/>
    <w:rsid w:val="009F1EE7"/>
    <w:rsid w:val="009F3A26"/>
    <w:rsid w:val="009F6C84"/>
    <w:rsid w:val="00A02787"/>
    <w:rsid w:val="00A03C6B"/>
    <w:rsid w:val="00A0602D"/>
    <w:rsid w:val="00A07870"/>
    <w:rsid w:val="00A07BA3"/>
    <w:rsid w:val="00A07CAD"/>
    <w:rsid w:val="00A14618"/>
    <w:rsid w:val="00A2169E"/>
    <w:rsid w:val="00A21E58"/>
    <w:rsid w:val="00A23E69"/>
    <w:rsid w:val="00A2782B"/>
    <w:rsid w:val="00A27D7D"/>
    <w:rsid w:val="00A30C74"/>
    <w:rsid w:val="00A3700F"/>
    <w:rsid w:val="00A375EE"/>
    <w:rsid w:val="00A40F13"/>
    <w:rsid w:val="00A47102"/>
    <w:rsid w:val="00A515B5"/>
    <w:rsid w:val="00A540DE"/>
    <w:rsid w:val="00A60A40"/>
    <w:rsid w:val="00A60C3F"/>
    <w:rsid w:val="00A60EF2"/>
    <w:rsid w:val="00A667D1"/>
    <w:rsid w:val="00A67ECE"/>
    <w:rsid w:val="00A7250B"/>
    <w:rsid w:val="00A738EB"/>
    <w:rsid w:val="00A82A30"/>
    <w:rsid w:val="00A851F8"/>
    <w:rsid w:val="00A86109"/>
    <w:rsid w:val="00A871F9"/>
    <w:rsid w:val="00A95496"/>
    <w:rsid w:val="00A96A5F"/>
    <w:rsid w:val="00AA6CE4"/>
    <w:rsid w:val="00AA6D97"/>
    <w:rsid w:val="00AB3248"/>
    <w:rsid w:val="00AB5800"/>
    <w:rsid w:val="00AB6AA4"/>
    <w:rsid w:val="00AC18D5"/>
    <w:rsid w:val="00AD33C5"/>
    <w:rsid w:val="00AD77F5"/>
    <w:rsid w:val="00AE0C0B"/>
    <w:rsid w:val="00AE0C5A"/>
    <w:rsid w:val="00AE174A"/>
    <w:rsid w:val="00AE43F5"/>
    <w:rsid w:val="00AE67E1"/>
    <w:rsid w:val="00AF1402"/>
    <w:rsid w:val="00AF218B"/>
    <w:rsid w:val="00AF2344"/>
    <w:rsid w:val="00AF2AC2"/>
    <w:rsid w:val="00AF408D"/>
    <w:rsid w:val="00AF5400"/>
    <w:rsid w:val="00AF5A45"/>
    <w:rsid w:val="00B00AF4"/>
    <w:rsid w:val="00B01650"/>
    <w:rsid w:val="00B01A8E"/>
    <w:rsid w:val="00B0207D"/>
    <w:rsid w:val="00B026FE"/>
    <w:rsid w:val="00B05A69"/>
    <w:rsid w:val="00B06282"/>
    <w:rsid w:val="00B1412E"/>
    <w:rsid w:val="00B14209"/>
    <w:rsid w:val="00B260E2"/>
    <w:rsid w:val="00B313E8"/>
    <w:rsid w:val="00B361FA"/>
    <w:rsid w:val="00B403C6"/>
    <w:rsid w:val="00B42D04"/>
    <w:rsid w:val="00B47FB8"/>
    <w:rsid w:val="00B52F4E"/>
    <w:rsid w:val="00B53400"/>
    <w:rsid w:val="00B6323A"/>
    <w:rsid w:val="00B6531C"/>
    <w:rsid w:val="00B671A6"/>
    <w:rsid w:val="00B6764C"/>
    <w:rsid w:val="00B74027"/>
    <w:rsid w:val="00B75B6C"/>
    <w:rsid w:val="00B7692E"/>
    <w:rsid w:val="00B769F5"/>
    <w:rsid w:val="00B81C50"/>
    <w:rsid w:val="00B86E4A"/>
    <w:rsid w:val="00B87956"/>
    <w:rsid w:val="00BA1FB4"/>
    <w:rsid w:val="00BA2BC7"/>
    <w:rsid w:val="00BB143E"/>
    <w:rsid w:val="00BB257E"/>
    <w:rsid w:val="00BB25B4"/>
    <w:rsid w:val="00BB619E"/>
    <w:rsid w:val="00BC0177"/>
    <w:rsid w:val="00BC15B2"/>
    <w:rsid w:val="00BD104D"/>
    <w:rsid w:val="00BD1B49"/>
    <w:rsid w:val="00BD2E31"/>
    <w:rsid w:val="00BD5840"/>
    <w:rsid w:val="00BD618B"/>
    <w:rsid w:val="00BD7FBD"/>
    <w:rsid w:val="00BE0DE9"/>
    <w:rsid w:val="00BE191C"/>
    <w:rsid w:val="00BE1E6E"/>
    <w:rsid w:val="00BE2BCC"/>
    <w:rsid w:val="00BE39C0"/>
    <w:rsid w:val="00BE6A63"/>
    <w:rsid w:val="00BF54F2"/>
    <w:rsid w:val="00C10685"/>
    <w:rsid w:val="00C1151E"/>
    <w:rsid w:val="00C116B3"/>
    <w:rsid w:val="00C21766"/>
    <w:rsid w:val="00C21A57"/>
    <w:rsid w:val="00C25261"/>
    <w:rsid w:val="00C33CD9"/>
    <w:rsid w:val="00C40F6E"/>
    <w:rsid w:val="00C4128C"/>
    <w:rsid w:val="00C41E92"/>
    <w:rsid w:val="00C43CEA"/>
    <w:rsid w:val="00C45CC0"/>
    <w:rsid w:val="00C47D16"/>
    <w:rsid w:val="00C51080"/>
    <w:rsid w:val="00C51DC5"/>
    <w:rsid w:val="00C52AAC"/>
    <w:rsid w:val="00C651F8"/>
    <w:rsid w:val="00C678E0"/>
    <w:rsid w:val="00C74F2F"/>
    <w:rsid w:val="00C7511F"/>
    <w:rsid w:val="00C753C3"/>
    <w:rsid w:val="00C76416"/>
    <w:rsid w:val="00C77632"/>
    <w:rsid w:val="00C801BF"/>
    <w:rsid w:val="00C81A05"/>
    <w:rsid w:val="00C8573A"/>
    <w:rsid w:val="00C86C68"/>
    <w:rsid w:val="00C9077F"/>
    <w:rsid w:val="00C9138C"/>
    <w:rsid w:val="00C959F9"/>
    <w:rsid w:val="00C979C9"/>
    <w:rsid w:val="00CA17A7"/>
    <w:rsid w:val="00CA21C2"/>
    <w:rsid w:val="00CA3AF3"/>
    <w:rsid w:val="00CA563F"/>
    <w:rsid w:val="00CA6879"/>
    <w:rsid w:val="00CA7336"/>
    <w:rsid w:val="00CB01DC"/>
    <w:rsid w:val="00CB13EF"/>
    <w:rsid w:val="00CB1E9E"/>
    <w:rsid w:val="00CB34EE"/>
    <w:rsid w:val="00CB52EB"/>
    <w:rsid w:val="00CB533B"/>
    <w:rsid w:val="00CC27BE"/>
    <w:rsid w:val="00CC3DE7"/>
    <w:rsid w:val="00CC40DE"/>
    <w:rsid w:val="00CC60D1"/>
    <w:rsid w:val="00CC6863"/>
    <w:rsid w:val="00CD1407"/>
    <w:rsid w:val="00CD53DE"/>
    <w:rsid w:val="00CD636A"/>
    <w:rsid w:val="00CE2B7F"/>
    <w:rsid w:val="00CE3957"/>
    <w:rsid w:val="00CF1719"/>
    <w:rsid w:val="00CF277C"/>
    <w:rsid w:val="00D0106B"/>
    <w:rsid w:val="00D03B3D"/>
    <w:rsid w:val="00D0427C"/>
    <w:rsid w:val="00D07D98"/>
    <w:rsid w:val="00D13101"/>
    <w:rsid w:val="00D159DC"/>
    <w:rsid w:val="00D15A85"/>
    <w:rsid w:val="00D20651"/>
    <w:rsid w:val="00D20E8D"/>
    <w:rsid w:val="00D2520A"/>
    <w:rsid w:val="00D26CF5"/>
    <w:rsid w:val="00D27C35"/>
    <w:rsid w:val="00D32896"/>
    <w:rsid w:val="00D32DA4"/>
    <w:rsid w:val="00D330F6"/>
    <w:rsid w:val="00D334F9"/>
    <w:rsid w:val="00D33D6B"/>
    <w:rsid w:val="00D4664A"/>
    <w:rsid w:val="00D46BC2"/>
    <w:rsid w:val="00D55A3E"/>
    <w:rsid w:val="00D574CC"/>
    <w:rsid w:val="00D63C94"/>
    <w:rsid w:val="00D65754"/>
    <w:rsid w:val="00D74E2F"/>
    <w:rsid w:val="00D76DF7"/>
    <w:rsid w:val="00D82488"/>
    <w:rsid w:val="00D8250A"/>
    <w:rsid w:val="00D83AC9"/>
    <w:rsid w:val="00D86623"/>
    <w:rsid w:val="00D97054"/>
    <w:rsid w:val="00DA086F"/>
    <w:rsid w:val="00DA24B3"/>
    <w:rsid w:val="00DA4079"/>
    <w:rsid w:val="00DA49DD"/>
    <w:rsid w:val="00DB1D3D"/>
    <w:rsid w:val="00DB3BB1"/>
    <w:rsid w:val="00DB6E58"/>
    <w:rsid w:val="00DB719B"/>
    <w:rsid w:val="00DC2DB5"/>
    <w:rsid w:val="00DC3927"/>
    <w:rsid w:val="00DC58C3"/>
    <w:rsid w:val="00DD0381"/>
    <w:rsid w:val="00DD05E4"/>
    <w:rsid w:val="00DD09E1"/>
    <w:rsid w:val="00DD0EBB"/>
    <w:rsid w:val="00DD6771"/>
    <w:rsid w:val="00DD687F"/>
    <w:rsid w:val="00DE2383"/>
    <w:rsid w:val="00DE4E09"/>
    <w:rsid w:val="00DF210F"/>
    <w:rsid w:val="00DF57CB"/>
    <w:rsid w:val="00E00E82"/>
    <w:rsid w:val="00E05556"/>
    <w:rsid w:val="00E20396"/>
    <w:rsid w:val="00E207EC"/>
    <w:rsid w:val="00E23080"/>
    <w:rsid w:val="00E23356"/>
    <w:rsid w:val="00E45D83"/>
    <w:rsid w:val="00E5088A"/>
    <w:rsid w:val="00E509CB"/>
    <w:rsid w:val="00E51724"/>
    <w:rsid w:val="00E51C28"/>
    <w:rsid w:val="00E53081"/>
    <w:rsid w:val="00E55897"/>
    <w:rsid w:val="00E63495"/>
    <w:rsid w:val="00E641AA"/>
    <w:rsid w:val="00E64F1C"/>
    <w:rsid w:val="00E66F28"/>
    <w:rsid w:val="00E70611"/>
    <w:rsid w:val="00E75348"/>
    <w:rsid w:val="00E7600E"/>
    <w:rsid w:val="00E763D2"/>
    <w:rsid w:val="00E81D06"/>
    <w:rsid w:val="00E82DFB"/>
    <w:rsid w:val="00E86F50"/>
    <w:rsid w:val="00E8716B"/>
    <w:rsid w:val="00E911EE"/>
    <w:rsid w:val="00E94133"/>
    <w:rsid w:val="00EA0CD8"/>
    <w:rsid w:val="00EA27AE"/>
    <w:rsid w:val="00EA2E08"/>
    <w:rsid w:val="00EA4633"/>
    <w:rsid w:val="00EA59DD"/>
    <w:rsid w:val="00EA6A53"/>
    <w:rsid w:val="00EB1B8E"/>
    <w:rsid w:val="00EB5CAC"/>
    <w:rsid w:val="00EC0CAE"/>
    <w:rsid w:val="00EC111B"/>
    <w:rsid w:val="00EC2C11"/>
    <w:rsid w:val="00EC2E55"/>
    <w:rsid w:val="00EC53EC"/>
    <w:rsid w:val="00ED204B"/>
    <w:rsid w:val="00ED38F4"/>
    <w:rsid w:val="00ED5C11"/>
    <w:rsid w:val="00EE383A"/>
    <w:rsid w:val="00EE7592"/>
    <w:rsid w:val="00EF03C8"/>
    <w:rsid w:val="00EF1654"/>
    <w:rsid w:val="00EF4174"/>
    <w:rsid w:val="00EF7EC0"/>
    <w:rsid w:val="00F05478"/>
    <w:rsid w:val="00F07708"/>
    <w:rsid w:val="00F10DBA"/>
    <w:rsid w:val="00F12690"/>
    <w:rsid w:val="00F140FF"/>
    <w:rsid w:val="00F1757F"/>
    <w:rsid w:val="00F21A0C"/>
    <w:rsid w:val="00F265E9"/>
    <w:rsid w:val="00F2664B"/>
    <w:rsid w:val="00F26D54"/>
    <w:rsid w:val="00F27A0C"/>
    <w:rsid w:val="00F329B4"/>
    <w:rsid w:val="00F34A70"/>
    <w:rsid w:val="00F40CD2"/>
    <w:rsid w:val="00F43268"/>
    <w:rsid w:val="00F43A05"/>
    <w:rsid w:val="00F46268"/>
    <w:rsid w:val="00F50836"/>
    <w:rsid w:val="00F5120C"/>
    <w:rsid w:val="00F5430A"/>
    <w:rsid w:val="00F622D8"/>
    <w:rsid w:val="00F63C95"/>
    <w:rsid w:val="00F65B6F"/>
    <w:rsid w:val="00F712D9"/>
    <w:rsid w:val="00F76C19"/>
    <w:rsid w:val="00F776C9"/>
    <w:rsid w:val="00F81ABB"/>
    <w:rsid w:val="00F94020"/>
    <w:rsid w:val="00FA5628"/>
    <w:rsid w:val="00FA637F"/>
    <w:rsid w:val="00FB459B"/>
    <w:rsid w:val="00FC0B56"/>
    <w:rsid w:val="00FC0CB6"/>
    <w:rsid w:val="00FC52E9"/>
    <w:rsid w:val="00FC7148"/>
    <w:rsid w:val="00FD1E5F"/>
    <w:rsid w:val="00FD2F6E"/>
    <w:rsid w:val="00FD48B9"/>
    <w:rsid w:val="00FD5623"/>
    <w:rsid w:val="00FD59A1"/>
    <w:rsid w:val="00FD7062"/>
    <w:rsid w:val="00FE0DCC"/>
    <w:rsid w:val="00FE50FB"/>
    <w:rsid w:val="00FE5284"/>
    <w:rsid w:val="00FE61EB"/>
    <w:rsid w:val="00FF046C"/>
    <w:rsid w:val="00FF0A80"/>
    <w:rsid w:val="00FF2EE9"/>
    <w:rsid w:val="00FF3232"/>
    <w:rsid w:val="00FF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6DAA87"/>
  <w15:chartTrackingRefBased/>
  <w15:docId w15:val="{9AFF3686-389D-4BFE-9EAC-53336AC0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CAC"/>
  </w:style>
  <w:style w:type="paragraph" w:styleId="Heading1">
    <w:name w:val="heading 1"/>
    <w:basedOn w:val="Normal"/>
    <w:next w:val="Normal"/>
    <w:link w:val="Heading1Char"/>
    <w:uiPriority w:val="9"/>
    <w:qFormat/>
    <w:rsid w:val="00EB5CAC"/>
    <w:pPr>
      <w:keepNext/>
      <w:keepLines/>
      <w:numPr>
        <w:numId w:val="1"/>
      </w:numPr>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EB5CAC"/>
    <w:pPr>
      <w:keepNext/>
      <w:keepLines/>
      <w:numPr>
        <w:ilvl w:val="1"/>
        <w:numId w:val="1"/>
      </w:numPr>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EB5CAC"/>
    <w:pPr>
      <w:keepNext/>
      <w:keepLines/>
      <w:numPr>
        <w:ilvl w:val="2"/>
        <w:numId w:val="1"/>
      </w:numPr>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EB5CAC"/>
    <w:pPr>
      <w:keepNext/>
      <w:keepLines/>
      <w:numPr>
        <w:ilvl w:val="3"/>
        <w:numId w:val="1"/>
      </w:numPr>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5CAC"/>
    <w:pPr>
      <w:keepNext/>
      <w:keepLines/>
      <w:numPr>
        <w:ilvl w:val="4"/>
        <w:numId w:val="1"/>
      </w:numPr>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5CAC"/>
    <w:pPr>
      <w:keepNext/>
      <w:keepLines/>
      <w:numPr>
        <w:ilvl w:val="5"/>
        <w:numId w:val="1"/>
      </w:numPr>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5CAC"/>
    <w:pPr>
      <w:keepNext/>
      <w:keepLines/>
      <w:numPr>
        <w:ilvl w:val="6"/>
        <w:numId w:val="1"/>
      </w:numPr>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5CAC"/>
    <w:pPr>
      <w:keepNext/>
      <w:keepLines/>
      <w:numPr>
        <w:ilvl w:val="7"/>
        <w:numId w:val="1"/>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5CAC"/>
    <w:pPr>
      <w:keepNext/>
      <w:keepLines/>
      <w:numPr>
        <w:ilvl w:val="8"/>
        <w:numId w:val="1"/>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CA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EB5CAC"/>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EB5CAC"/>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EB5CAC"/>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5CAC"/>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5CAC"/>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5CAC"/>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5CAC"/>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5CAC"/>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EB5CA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5CA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5CA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B5CA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5CAC"/>
    <w:rPr>
      <w:caps/>
      <w:color w:val="404040" w:themeColor="text1" w:themeTint="BF"/>
      <w:spacing w:val="20"/>
      <w:sz w:val="28"/>
      <w:szCs w:val="28"/>
    </w:rPr>
  </w:style>
  <w:style w:type="character" w:styleId="Strong">
    <w:name w:val="Strong"/>
    <w:basedOn w:val="DefaultParagraphFont"/>
    <w:uiPriority w:val="22"/>
    <w:qFormat/>
    <w:rsid w:val="00EB5CAC"/>
    <w:rPr>
      <w:b/>
      <w:bCs/>
    </w:rPr>
  </w:style>
  <w:style w:type="character" w:styleId="Emphasis">
    <w:name w:val="Emphasis"/>
    <w:basedOn w:val="DefaultParagraphFont"/>
    <w:uiPriority w:val="20"/>
    <w:qFormat/>
    <w:rsid w:val="00EB5CAC"/>
    <w:rPr>
      <w:i/>
      <w:iCs/>
      <w:color w:val="000000" w:themeColor="text1"/>
    </w:rPr>
  </w:style>
  <w:style w:type="paragraph" w:styleId="NoSpacing">
    <w:name w:val="No Spacing"/>
    <w:uiPriority w:val="1"/>
    <w:qFormat/>
    <w:rsid w:val="00EB5CAC"/>
    <w:pPr>
      <w:spacing w:after="0" w:line="240" w:lineRule="auto"/>
    </w:pPr>
  </w:style>
  <w:style w:type="paragraph" w:styleId="Quote">
    <w:name w:val="Quote"/>
    <w:basedOn w:val="Normal"/>
    <w:next w:val="Normal"/>
    <w:link w:val="QuoteChar"/>
    <w:uiPriority w:val="29"/>
    <w:qFormat/>
    <w:rsid w:val="00EB5CA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5CA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5CA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5CA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B5CAC"/>
    <w:rPr>
      <w:i/>
      <w:iCs/>
      <w:color w:val="595959" w:themeColor="text1" w:themeTint="A6"/>
    </w:rPr>
  </w:style>
  <w:style w:type="character" w:styleId="IntenseEmphasis">
    <w:name w:val="Intense Emphasis"/>
    <w:basedOn w:val="DefaultParagraphFont"/>
    <w:uiPriority w:val="21"/>
    <w:qFormat/>
    <w:rsid w:val="00EB5CAC"/>
    <w:rPr>
      <w:b/>
      <w:bCs/>
      <w:i/>
      <w:iCs/>
      <w:caps w:val="0"/>
      <w:smallCaps w:val="0"/>
      <w:strike w:val="0"/>
      <w:dstrike w:val="0"/>
      <w:color w:val="ED7D31" w:themeColor="accent2"/>
    </w:rPr>
  </w:style>
  <w:style w:type="character" w:styleId="SubtleReference">
    <w:name w:val="Subtle Reference"/>
    <w:basedOn w:val="DefaultParagraphFont"/>
    <w:uiPriority w:val="31"/>
    <w:qFormat/>
    <w:rsid w:val="00EB5CA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5CAC"/>
    <w:rPr>
      <w:b/>
      <w:bCs/>
      <w:caps w:val="0"/>
      <w:smallCaps/>
      <w:color w:val="auto"/>
      <w:spacing w:val="0"/>
      <w:u w:val="single"/>
    </w:rPr>
  </w:style>
  <w:style w:type="character" w:styleId="BookTitle">
    <w:name w:val="Book Title"/>
    <w:basedOn w:val="DefaultParagraphFont"/>
    <w:uiPriority w:val="33"/>
    <w:qFormat/>
    <w:rsid w:val="00EB5CAC"/>
    <w:rPr>
      <w:b/>
      <w:bCs/>
      <w:caps w:val="0"/>
      <w:smallCaps/>
      <w:spacing w:val="0"/>
    </w:rPr>
  </w:style>
  <w:style w:type="paragraph" w:styleId="TOCHeading">
    <w:name w:val="TOC Heading"/>
    <w:basedOn w:val="Heading1"/>
    <w:next w:val="Normal"/>
    <w:uiPriority w:val="39"/>
    <w:unhideWhenUsed/>
    <w:qFormat/>
    <w:rsid w:val="00EB5CAC"/>
    <w:pPr>
      <w:outlineLvl w:val="9"/>
    </w:pPr>
  </w:style>
  <w:style w:type="character" w:styleId="CommentReference">
    <w:name w:val="annotation reference"/>
    <w:basedOn w:val="DefaultParagraphFont"/>
    <w:uiPriority w:val="99"/>
    <w:semiHidden/>
    <w:unhideWhenUsed/>
    <w:rsid w:val="008E7F51"/>
    <w:rPr>
      <w:sz w:val="16"/>
      <w:szCs w:val="16"/>
    </w:rPr>
  </w:style>
  <w:style w:type="paragraph" w:styleId="CommentText">
    <w:name w:val="annotation text"/>
    <w:basedOn w:val="Normal"/>
    <w:link w:val="CommentTextChar"/>
    <w:uiPriority w:val="99"/>
    <w:semiHidden/>
    <w:unhideWhenUsed/>
    <w:rsid w:val="008E7F51"/>
    <w:pPr>
      <w:spacing w:line="240" w:lineRule="auto"/>
    </w:pPr>
    <w:rPr>
      <w:sz w:val="20"/>
      <w:szCs w:val="20"/>
    </w:rPr>
  </w:style>
  <w:style w:type="character" w:customStyle="1" w:styleId="CommentTextChar">
    <w:name w:val="Comment Text Char"/>
    <w:basedOn w:val="DefaultParagraphFont"/>
    <w:link w:val="CommentText"/>
    <w:uiPriority w:val="99"/>
    <w:semiHidden/>
    <w:rsid w:val="008E7F51"/>
    <w:rPr>
      <w:sz w:val="20"/>
      <w:szCs w:val="20"/>
    </w:rPr>
  </w:style>
  <w:style w:type="paragraph" w:styleId="CommentSubject">
    <w:name w:val="annotation subject"/>
    <w:basedOn w:val="CommentText"/>
    <w:next w:val="CommentText"/>
    <w:link w:val="CommentSubjectChar"/>
    <w:uiPriority w:val="99"/>
    <w:semiHidden/>
    <w:unhideWhenUsed/>
    <w:rsid w:val="008E7F51"/>
    <w:rPr>
      <w:b/>
      <w:bCs/>
    </w:rPr>
  </w:style>
  <w:style w:type="character" w:customStyle="1" w:styleId="CommentSubjectChar">
    <w:name w:val="Comment Subject Char"/>
    <w:basedOn w:val="CommentTextChar"/>
    <w:link w:val="CommentSubject"/>
    <w:uiPriority w:val="99"/>
    <w:semiHidden/>
    <w:rsid w:val="008E7F51"/>
    <w:rPr>
      <w:b/>
      <w:bCs/>
      <w:sz w:val="20"/>
      <w:szCs w:val="20"/>
    </w:rPr>
  </w:style>
  <w:style w:type="paragraph" w:styleId="BalloonText">
    <w:name w:val="Balloon Text"/>
    <w:basedOn w:val="Normal"/>
    <w:link w:val="BalloonTextChar"/>
    <w:uiPriority w:val="99"/>
    <w:semiHidden/>
    <w:unhideWhenUsed/>
    <w:rsid w:val="008E7F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F51"/>
    <w:rPr>
      <w:rFonts w:ascii="Segoe UI" w:hAnsi="Segoe UI" w:cs="Segoe UI"/>
      <w:sz w:val="18"/>
      <w:szCs w:val="18"/>
    </w:rPr>
  </w:style>
  <w:style w:type="character" w:styleId="PlaceholderText">
    <w:name w:val="Placeholder Text"/>
    <w:basedOn w:val="DefaultParagraphFont"/>
    <w:uiPriority w:val="99"/>
    <w:semiHidden/>
    <w:rsid w:val="00F65B6F"/>
    <w:rPr>
      <w:color w:val="808080"/>
    </w:rPr>
  </w:style>
  <w:style w:type="character" w:styleId="Hyperlink">
    <w:name w:val="Hyperlink"/>
    <w:basedOn w:val="DefaultParagraphFont"/>
    <w:uiPriority w:val="99"/>
    <w:unhideWhenUsed/>
    <w:rsid w:val="00416FB3"/>
    <w:rPr>
      <w:color w:val="0563C1" w:themeColor="hyperlink"/>
      <w:u w:val="single"/>
    </w:rPr>
  </w:style>
  <w:style w:type="paragraph" w:styleId="ListParagraph">
    <w:name w:val="List Paragraph"/>
    <w:basedOn w:val="Normal"/>
    <w:uiPriority w:val="34"/>
    <w:qFormat/>
    <w:rsid w:val="00E63495"/>
    <w:pPr>
      <w:ind w:left="720"/>
      <w:contextualSpacing/>
    </w:pPr>
  </w:style>
  <w:style w:type="table" w:styleId="TableGrid">
    <w:name w:val="Table Grid"/>
    <w:basedOn w:val="TableNormal"/>
    <w:uiPriority w:val="39"/>
    <w:rsid w:val="007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375EF0"/>
  </w:style>
  <w:style w:type="character" w:customStyle="1" w:styleId="ind">
    <w:name w:val="ind"/>
    <w:basedOn w:val="DefaultParagraphFont"/>
    <w:rsid w:val="00920628"/>
  </w:style>
  <w:style w:type="character" w:styleId="FollowedHyperlink">
    <w:name w:val="FollowedHyperlink"/>
    <w:basedOn w:val="DefaultParagraphFont"/>
    <w:uiPriority w:val="99"/>
    <w:semiHidden/>
    <w:unhideWhenUsed/>
    <w:rsid w:val="0078743B"/>
    <w:rPr>
      <w:color w:val="954F72" w:themeColor="followedHyperlink"/>
      <w:u w:val="single"/>
    </w:rPr>
  </w:style>
  <w:style w:type="paragraph" w:styleId="TOC1">
    <w:name w:val="toc 1"/>
    <w:basedOn w:val="Normal"/>
    <w:next w:val="Normal"/>
    <w:autoRedefine/>
    <w:uiPriority w:val="39"/>
    <w:unhideWhenUsed/>
    <w:rsid w:val="00AE67E1"/>
    <w:pPr>
      <w:spacing w:after="100"/>
    </w:pPr>
  </w:style>
  <w:style w:type="paragraph" w:styleId="TOC2">
    <w:name w:val="toc 2"/>
    <w:basedOn w:val="Normal"/>
    <w:next w:val="Normal"/>
    <w:autoRedefine/>
    <w:uiPriority w:val="39"/>
    <w:unhideWhenUsed/>
    <w:rsid w:val="00AE67E1"/>
    <w:pPr>
      <w:spacing w:after="100"/>
      <w:ind w:left="210"/>
    </w:pPr>
  </w:style>
  <w:style w:type="paragraph" w:styleId="TOC3">
    <w:name w:val="toc 3"/>
    <w:basedOn w:val="Normal"/>
    <w:next w:val="Normal"/>
    <w:autoRedefine/>
    <w:uiPriority w:val="39"/>
    <w:unhideWhenUsed/>
    <w:rsid w:val="00AE67E1"/>
    <w:pPr>
      <w:spacing w:after="100"/>
      <w:ind w:left="420"/>
    </w:pPr>
  </w:style>
  <w:style w:type="paragraph" w:customStyle="1" w:styleId="tablecolsubhead">
    <w:name w:val="table col subhead"/>
    <w:basedOn w:val="Normal"/>
    <w:uiPriority w:val="99"/>
    <w:rsid w:val="000013A5"/>
    <w:pPr>
      <w:spacing w:after="0" w:line="240" w:lineRule="auto"/>
      <w:jc w:val="center"/>
    </w:pPr>
    <w:rPr>
      <w:rFonts w:ascii="Times New Roman" w:eastAsia="SimSun" w:hAnsi="Times New Roman" w:cs="Times New Roman"/>
      <w:b/>
      <w:bCs/>
      <w:i/>
      <w:iCs/>
      <w:sz w:val="15"/>
      <w:szCs w:val="15"/>
    </w:rPr>
  </w:style>
  <w:style w:type="paragraph" w:customStyle="1" w:styleId="tablecopy">
    <w:name w:val="table copy"/>
    <w:uiPriority w:val="99"/>
    <w:rsid w:val="000013A5"/>
    <w:pPr>
      <w:spacing w:after="0" w:line="240" w:lineRule="auto"/>
      <w:jc w:val="both"/>
    </w:pPr>
    <w:rPr>
      <w:rFonts w:ascii="Times New Roman" w:eastAsia="SimSun" w:hAnsi="Times New Roman" w:cs="Times New Roman"/>
      <w:noProof/>
      <w:sz w:val="16"/>
      <w:szCs w:val="16"/>
    </w:rPr>
  </w:style>
  <w:style w:type="paragraph" w:customStyle="1" w:styleId="C-">
    <w:name w:val="C-正文"/>
    <w:basedOn w:val="Normal"/>
    <w:link w:val="C-Char"/>
    <w:uiPriority w:val="99"/>
    <w:rsid w:val="000013A5"/>
    <w:pPr>
      <w:spacing w:after="0" w:line="240" w:lineRule="exact"/>
      <w:jc w:val="both"/>
    </w:pPr>
    <w:rPr>
      <w:rFonts w:ascii="Times New Roman" w:eastAsia="MS Mincho" w:hAnsi="Times New Roman" w:cs="Times New Roman"/>
      <w:sz w:val="20"/>
      <w:szCs w:val="20"/>
    </w:rPr>
  </w:style>
  <w:style w:type="character" w:customStyle="1" w:styleId="C-Char">
    <w:name w:val="C-正文 Char"/>
    <w:link w:val="C-"/>
    <w:uiPriority w:val="99"/>
    <w:locked/>
    <w:rsid w:val="000013A5"/>
    <w:rPr>
      <w:rFonts w:ascii="Times New Roman" w:eastAsia="MS Mincho" w:hAnsi="Times New Roman" w:cs="Times New Roman"/>
      <w:sz w:val="20"/>
      <w:szCs w:val="20"/>
    </w:rPr>
  </w:style>
  <w:style w:type="paragraph" w:styleId="Header">
    <w:name w:val="header"/>
    <w:basedOn w:val="Normal"/>
    <w:link w:val="HeaderChar"/>
    <w:uiPriority w:val="99"/>
    <w:unhideWhenUsed/>
    <w:rsid w:val="00C74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F2F"/>
  </w:style>
  <w:style w:type="paragraph" w:styleId="Footer">
    <w:name w:val="footer"/>
    <w:basedOn w:val="Normal"/>
    <w:link w:val="FooterChar"/>
    <w:uiPriority w:val="99"/>
    <w:unhideWhenUsed/>
    <w:rsid w:val="00C74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48893">
      <w:bodyDiv w:val="1"/>
      <w:marLeft w:val="0"/>
      <w:marRight w:val="0"/>
      <w:marTop w:val="0"/>
      <w:marBottom w:val="0"/>
      <w:divBdr>
        <w:top w:val="none" w:sz="0" w:space="0" w:color="auto"/>
        <w:left w:val="none" w:sz="0" w:space="0" w:color="auto"/>
        <w:bottom w:val="none" w:sz="0" w:space="0" w:color="auto"/>
        <w:right w:val="none" w:sz="0" w:space="0" w:color="auto"/>
      </w:divBdr>
    </w:div>
    <w:div w:id="173422751">
      <w:bodyDiv w:val="1"/>
      <w:marLeft w:val="0"/>
      <w:marRight w:val="0"/>
      <w:marTop w:val="0"/>
      <w:marBottom w:val="0"/>
      <w:divBdr>
        <w:top w:val="none" w:sz="0" w:space="0" w:color="auto"/>
        <w:left w:val="none" w:sz="0" w:space="0" w:color="auto"/>
        <w:bottom w:val="none" w:sz="0" w:space="0" w:color="auto"/>
        <w:right w:val="none" w:sz="0" w:space="0" w:color="auto"/>
      </w:divBdr>
      <w:divsChild>
        <w:div w:id="591209993">
          <w:marLeft w:val="360"/>
          <w:marRight w:val="0"/>
          <w:marTop w:val="200"/>
          <w:marBottom w:val="0"/>
          <w:divBdr>
            <w:top w:val="none" w:sz="0" w:space="0" w:color="auto"/>
            <w:left w:val="none" w:sz="0" w:space="0" w:color="auto"/>
            <w:bottom w:val="none" w:sz="0" w:space="0" w:color="auto"/>
            <w:right w:val="none" w:sz="0" w:space="0" w:color="auto"/>
          </w:divBdr>
        </w:div>
        <w:div w:id="1462724618">
          <w:marLeft w:val="360"/>
          <w:marRight w:val="0"/>
          <w:marTop w:val="200"/>
          <w:marBottom w:val="0"/>
          <w:divBdr>
            <w:top w:val="none" w:sz="0" w:space="0" w:color="auto"/>
            <w:left w:val="none" w:sz="0" w:space="0" w:color="auto"/>
            <w:bottom w:val="none" w:sz="0" w:space="0" w:color="auto"/>
            <w:right w:val="none" w:sz="0" w:space="0" w:color="auto"/>
          </w:divBdr>
        </w:div>
        <w:div w:id="1248541707">
          <w:marLeft w:val="360"/>
          <w:marRight w:val="0"/>
          <w:marTop w:val="200"/>
          <w:marBottom w:val="0"/>
          <w:divBdr>
            <w:top w:val="none" w:sz="0" w:space="0" w:color="auto"/>
            <w:left w:val="none" w:sz="0" w:space="0" w:color="auto"/>
            <w:bottom w:val="none" w:sz="0" w:space="0" w:color="auto"/>
            <w:right w:val="none" w:sz="0" w:space="0" w:color="auto"/>
          </w:divBdr>
        </w:div>
        <w:div w:id="1491483724">
          <w:marLeft w:val="360"/>
          <w:marRight w:val="0"/>
          <w:marTop w:val="200"/>
          <w:marBottom w:val="0"/>
          <w:divBdr>
            <w:top w:val="none" w:sz="0" w:space="0" w:color="auto"/>
            <w:left w:val="none" w:sz="0" w:space="0" w:color="auto"/>
            <w:bottom w:val="none" w:sz="0" w:space="0" w:color="auto"/>
            <w:right w:val="none" w:sz="0" w:space="0" w:color="auto"/>
          </w:divBdr>
        </w:div>
        <w:div w:id="1406219037">
          <w:marLeft w:val="360"/>
          <w:marRight w:val="0"/>
          <w:marTop w:val="200"/>
          <w:marBottom w:val="0"/>
          <w:divBdr>
            <w:top w:val="none" w:sz="0" w:space="0" w:color="auto"/>
            <w:left w:val="none" w:sz="0" w:space="0" w:color="auto"/>
            <w:bottom w:val="none" w:sz="0" w:space="0" w:color="auto"/>
            <w:right w:val="none" w:sz="0" w:space="0" w:color="auto"/>
          </w:divBdr>
        </w:div>
        <w:div w:id="922645399">
          <w:marLeft w:val="360"/>
          <w:marRight w:val="0"/>
          <w:marTop w:val="200"/>
          <w:marBottom w:val="0"/>
          <w:divBdr>
            <w:top w:val="none" w:sz="0" w:space="0" w:color="auto"/>
            <w:left w:val="none" w:sz="0" w:space="0" w:color="auto"/>
            <w:bottom w:val="none" w:sz="0" w:space="0" w:color="auto"/>
            <w:right w:val="none" w:sz="0" w:space="0" w:color="auto"/>
          </w:divBdr>
        </w:div>
      </w:divsChild>
    </w:div>
    <w:div w:id="364210290">
      <w:bodyDiv w:val="1"/>
      <w:marLeft w:val="0"/>
      <w:marRight w:val="0"/>
      <w:marTop w:val="0"/>
      <w:marBottom w:val="0"/>
      <w:divBdr>
        <w:top w:val="none" w:sz="0" w:space="0" w:color="auto"/>
        <w:left w:val="none" w:sz="0" w:space="0" w:color="auto"/>
        <w:bottom w:val="none" w:sz="0" w:space="0" w:color="auto"/>
        <w:right w:val="none" w:sz="0" w:space="0" w:color="auto"/>
      </w:divBdr>
      <w:divsChild>
        <w:div w:id="471678537">
          <w:marLeft w:val="446"/>
          <w:marRight w:val="0"/>
          <w:marTop w:val="115"/>
          <w:marBottom w:val="120"/>
          <w:divBdr>
            <w:top w:val="none" w:sz="0" w:space="0" w:color="auto"/>
            <w:left w:val="none" w:sz="0" w:space="0" w:color="auto"/>
            <w:bottom w:val="none" w:sz="0" w:space="0" w:color="auto"/>
            <w:right w:val="none" w:sz="0" w:space="0" w:color="auto"/>
          </w:divBdr>
        </w:div>
      </w:divsChild>
    </w:div>
    <w:div w:id="426393321">
      <w:bodyDiv w:val="1"/>
      <w:marLeft w:val="0"/>
      <w:marRight w:val="0"/>
      <w:marTop w:val="0"/>
      <w:marBottom w:val="0"/>
      <w:divBdr>
        <w:top w:val="none" w:sz="0" w:space="0" w:color="auto"/>
        <w:left w:val="none" w:sz="0" w:space="0" w:color="auto"/>
        <w:bottom w:val="none" w:sz="0" w:space="0" w:color="auto"/>
        <w:right w:val="none" w:sz="0" w:space="0" w:color="auto"/>
      </w:divBdr>
      <w:divsChild>
        <w:div w:id="285084706">
          <w:marLeft w:val="360"/>
          <w:marRight w:val="0"/>
          <w:marTop w:val="200"/>
          <w:marBottom w:val="0"/>
          <w:divBdr>
            <w:top w:val="none" w:sz="0" w:space="0" w:color="auto"/>
            <w:left w:val="none" w:sz="0" w:space="0" w:color="auto"/>
            <w:bottom w:val="none" w:sz="0" w:space="0" w:color="auto"/>
            <w:right w:val="none" w:sz="0" w:space="0" w:color="auto"/>
          </w:divBdr>
        </w:div>
        <w:div w:id="160202221">
          <w:marLeft w:val="360"/>
          <w:marRight w:val="0"/>
          <w:marTop w:val="200"/>
          <w:marBottom w:val="0"/>
          <w:divBdr>
            <w:top w:val="none" w:sz="0" w:space="0" w:color="auto"/>
            <w:left w:val="none" w:sz="0" w:space="0" w:color="auto"/>
            <w:bottom w:val="none" w:sz="0" w:space="0" w:color="auto"/>
            <w:right w:val="none" w:sz="0" w:space="0" w:color="auto"/>
          </w:divBdr>
        </w:div>
        <w:div w:id="1091855199">
          <w:marLeft w:val="360"/>
          <w:marRight w:val="0"/>
          <w:marTop w:val="200"/>
          <w:marBottom w:val="0"/>
          <w:divBdr>
            <w:top w:val="none" w:sz="0" w:space="0" w:color="auto"/>
            <w:left w:val="none" w:sz="0" w:space="0" w:color="auto"/>
            <w:bottom w:val="none" w:sz="0" w:space="0" w:color="auto"/>
            <w:right w:val="none" w:sz="0" w:space="0" w:color="auto"/>
          </w:divBdr>
        </w:div>
        <w:div w:id="553852593">
          <w:marLeft w:val="1080"/>
          <w:marRight w:val="0"/>
          <w:marTop w:val="100"/>
          <w:marBottom w:val="0"/>
          <w:divBdr>
            <w:top w:val="none" w:sz="0" w:space="0" w:color="auto"/>
            <w:left w:val="none" w:sz="0" w:space="0" w:color="auto"/>
            <w:bottom w:val="none" w:sz="0" w:space="0" w:color="auto"/>
            <w:right w:val="none" w:sz="0" w:space="0" w:color="auto"/>
          </w:divBdr>
        </w:div>
        <w:div w:id="1502432038">
          <w:marLeft w:val="1080"/>
          <w:marRight w:val="0"/>
          <w:marTop w:val="100"/>
          <w:marBottom w:val="0"/>
          <w:divBdr>
            <w:top w:val="none" w:sz="0" w:space="0" w:color="auto"/>
            <w:left w:val="none" w:sz="0" w:space="0" w:color="auto"/>
            <w:bottom w:val="none" w:sz="0" w:space="0" w:color="auto"/>
            <w:right w:val="none" w:sz="0" w:space="0" w:color="auto"/>
          </w:divBdr>
        </w:div>
      </w:divsChild>
    </w:div>
    <w:div w:id="623972993">
      <w:bodyDiv w:val="1"/>
      <w:marLeft w:val="0"/>
      <w:marRight w:val="0"/>
      <w:marTop w:val="0"/>
      <w:marBottom w:val="0"/>
      <w:divBdr>
        <w:top w:val="none" w:sz="0" w:space="0" w:color="auto"/>
        <w:left w:val="none" w:sz="0" w:space="0" w:color="auto"/>
        <w:bottom w:val="none" w:sz="0" w:space="0" w:color="auto"/>
        <w:right w:val="none" w:sz="0" w:space="0" w:color="auto"/>
      </w:divBdr>
    </w:div>
    <w:div w:id="704209258">
      <w:bodyDiv w:val="1"/>
      <w:marLeft w:val="0"/>
      <w:marRight w:val="0"/>
      <w:marTop w:val="0"/>
      <w:marBottom w:val="0"/>
      <w:divBdr>
        <w:top w:val="none" w:sz="0" w:space="0" w:color="auto"/>
        <w:left w:val="none" w:sz="0" w:space="0" w:color="auto"/>
        <w:bottom w:val="none" w:sz="0" w:space="0" w:color="auto"/>
        <w:right w:val="none" w:sz="0" w:space="0" w:color="auto"/>
      </w:divBdr>
    </w:div>
    <w:div w:id="799037627">
      <w:bodyDiv w:val="1"/>
      <w:marLeft w:val="0"/>
      <w:marRight w:val="0"/>
      <w:marTop w:val="0"/>
      <w:marBottom w:val="0"/>
      <w:divBdr>
        <w:top w:val="none" w:sz="0" w:space="0" w:color="auto"/>
        <w:left w:val="none" w:sz="0" w:space="0" w:color="auto"/>
        <w:bottom w:val="none" w:sz="0" w:space="0" w:color="auto"/>
        <w:right w:val="none" w:sz="0" w:space="0" w:color="auto"/>
      </w:divBdr>
      <w:divsChild>
        <w:div w:id="799610756">
          <w:marLeft w:val="360"/>
          <w:marRight w:val="0"/>
          <w:marTop w:val="200"/>
          <w:marBottom w:val="0"/>
          <w:divBdr>
            <w:top w:val="none" w:sz="0" w:space="0" w:color="auto"/>
            <w:left w:val="none" w:sz="0" w:space="0" w:color="auto"/>
            <w:bottom w:val="none" w:sz="0" w:space="0" w:color="auto"/>
            <w:right w:val="none" w:sz="0" w:space="0" w:color="auto"/>
          </w:divBdr>
        </w:div>
        <w:div w:id="332145110">
          <w:marLeft w:val="360"/>
          <w:marRight w:val="0"/>
          <w:marTop w:val="200"/>
          <w:marBottom w:val="0"/>
          <w:divBdr>
            <w:top w:val="none" w:sz="0" w:space="0" w:color="auto"/>
            <w:left w:val="none" w:sz="0" w:space="0" w:color="auto"/>
            <w:bottom w:val="none" w:sz="0" w:space="0" w:color="auto"/>
            <w:right w:val="none" w:sz="0" w:space="0" w:color="auto"/>
          </w:divBdr>
        </w:div>
      </w:divsChild>
    </w:div>
    <w:div w:id="811559182">
      <w:bodyDiv w:val="1"/>
      <w:marLeft w:val="0"/>
      <w:marRight w:val="0"/>
      <w:marTop w:val="0"/>
      <w:marBottom w:val="0"/>
      <w:divBdr>
        <w:top w:val="none" w:sz="0" w:space="0" w:color="auto"/>
        <w:left w:val="none" w:sz="0" w:space="0" w:color="auto"/>
        <w:bottom w:val="none" w:sz="0" w:space="0" w:color="auto"/>
        <w:right w:val="none" w:sz="0" w:space="0" w:color="auto"/>
      </w:divBdr>
      <w:divsChild>
        <w:div w:id="570503336">
          <w:marLeft w:val="360"/>
          <w:marRight w:val="0"/>
          <w:marTop w:val="200"/>
          <w:marBottom w:val="0"/>
          <w:divBdr>
            <w:top w:val="none" w:sz="0" w:space="0" w:color="auto"/>
            <w:left w:val="none" w:sz="0" w:space="0" w:color="auto"/>
            <w:bottom w:val="none" w:sz="0" w:space="0" w:color="auto"/>
            <w:right w:val="none" w:sz="0" w:space="0" w:color="auto"/>
          </w:divBdr>
        </w:div>
        <w:div w:id="845092182">
          <w:marLeft w:val="1080"/>
          <w:marRight w:val="0"/>
          <w:marTop w:val="100"/>
          <w:marBottom w:val="0"/>
          <w:divBdr>
            <w:top w:val="none" w:sz="0" w:space="0" w:color="auto"/>
            <w:left w:val="none" w:sz="0" w:space="0" w:color="auto"/>
            <w:bottom w:val="none" w:sz="0" w:space="0" w:color="auto"/>
            <w:right w:val="none" w:sz="0" w:space="0" w:color="auto"/>
          </w:divBdr>
        </w:div>
        <w:div w:id="720909848">
          <w:marLeft w:val="1080"/>
          <w:marRight w:val="0"/>
          <w:marTop w:val="100"/>
          <w:marBottom w:val="0"/>
          <w:divBdr>
            <w:top w:val="none" w:sz="0" w:space="0" w:color="auto"/>
            <w:left w:val="none" w:sz="0" w:space="0" w:color="auto"/>
            <w:bottom w:val="none" w:sz="0" w:space="0" w:color="auto"/>
            <w:right w:val="none" w:sz="0" w:space="0" w:color="auto"/>
          </w:divBdr>
        </w:div>
        <w:div w:id="347173542">
          <w:marLeft w:val="1080"/>
          <w:marRight w:val="0"/>
          <w:marTop w:val="100"/>
          <w:marBottom w:val="0"/>
          <w:divBdr>
            <w:top w:val="none" w:sz="0" w:space="0" w:color="auto"/>
            <w:left w:val="none" w:sz="0" w:space="0" w:color="auto"/>
            <w:bottom w:val="none" w:sz="0" w:space="0" w:color="auto"/>
            <w:right w:val="none" w:sz="0" w:space="0" w:color="auto"/>
          </w:divBdr>
        </w:div>
        <w:div w:id="1380206758">
          <w:marLeft w:val="1080"/>
          <w:marRight w:val="0"/>
          <w:marTop w:val="100"/>
          <w:marBottom w:val="0"/>
          <w:divBdr>
            <w:top w:val="none" w:sz="0" w:space="0" w:color="auto"/>
            <w:left w:val="none" w:sz="0" w:space="0" w:color="auto"/>
            <w:bottom w:val="none" w:sz="0" w:space="0" w:color="auto"/>
            <w:right w:val="none" w:sz="0" w:space="0" w:color="auto"/>
          </w:divBdr>
        </w:div>
        <w:div w:id="710763908">
          <w:marLeft w:val="1080"/>
          <w:marRight w:val="0"/>
          <w:marTop w:val="100"/>
          <w:marBottom w:val="0"/>
          <w:divBdr>
            <w:top w:val="none" w:sz="0" w:space="0" w:color="auto"/>
            <w:left w:val="none" w:sz="0" w:space="0" w:color="auto"/>
            <w:bottom w:val="none" w:sz="0" w:space="0" w:color="auto"/>
            <w:right w:val="none" w:sz="0" w:space="0" w:color="auto"/>
          </w:divBdr>
        </w:div>
      </w:divsChild>
    </w:div>
    <w:div w:id="1063984021">
      <w:bodyDiv w:val="1"/>
      <w:marLeft w:val="0"/>
      <w:marRight w:val="0"/>
      <w:marTop w:val="0"/>
      <w:marBottom w:val="0"/>
      <w:divBdr>
        <w:top w:val="none" w:sz="0" w:space="0" w:color="auto"/>
        <w:left w:val="none" w:sz="0" w:space="0" w:color="auto"/>
        <w:bottom w:val="none" w:sz="0" w:space="0" w:color="auto"/>
        <w:right w:val="none" w:sz="0" w:space="0" w:color="auto"/>
      </w:divBdr>
    </w:div>
    <w:div w:id="1139880112">
      <w:bodyDiv w:val="1"/>
      <w:marLeft w:val="0"/>
      <w:marRight w:val="0"/>
      <w:marTop w:val="0"/>
      <w:marBottom w:val="0"/>
      <w:divBdr>
        <w:top w:val="none" w:sz="0" w:space="0" w:color="auto"/>
        <w:left w:val="none" w:sz="0" w:space="0" w:color="auto"/>
        <w:bottom w:val="none" w:sz="0" w:space="0" w:color="auto"/>
        <w:right w:val="none" w:sz="0" w:space="0" w:color="auto"/>
      </w:divBdr>
    </w:div>
    <w:div w:id="1389113624">
      <w:bodyDiv w:val="1"/>
      <w:marLeft w:val="0"/>
      <w:marRight w:val="0"/>
      <w:marTop w:val="0"/>
      <w:marBottom w:val="0"/>
      <w:divBdr>
        <w:top w:val="none" w:sz="0" w:space="0" w:color="auto"/>
        <w:left w:val="none" w:sz="0" w:space="0" w:color="auto"/>
        <w:bottom w:val="none" w:sz="0" w:space="0" w:color="auto"/>
        <w:right w:val="none" w:sz="0" w:space="0" w:color="auto"/>
      </w:divBdr>
    </w:div>
    <w:div w:id="1458833565">
      <w:bodyDiv w:val="1"/>
      <w:marLeft w:val="0"/>
      <w:marRight w:val="0"/>
      <w:marTop w:val="0"/>
      <w:marBottom w:val="0"/>
      <w:divBdr>
        <w:top w:val="none" w:sz="0" w:space="0" w:color="auto"/>
        <w:left w:val="none" w:sz="0" w:space="0" w:color="auto"/>
        <w:bottom w:val="none" w:sz="0" w:space="0" w:color="auto"/>
        <w:right w:val="none" w:sz="0" w:space="0" w:color="auto"/>
      </w:divBdr>
      <w:divsChild>
        <w:div w:id="502355308">
          <w:marLeft w:val="1080"/>
          <w:marRight w:val="0"/>
          <w:marTop w:val="100"/>
          <w:marBottom w:val="0"/>
          <w:divBdr>
            <w:top w:val="none" w:sz="0" w:space="0" w:color="auto"/>
            <w:left w:val="none" w:sz="0" w:space="0" w:color="auto"/>
            <w:bottom w:val="none" w:sz="0" w:space="0" w:color="auto"/>
            <w:right w:val="none" w:sz="0" w:space="0" w:color="auto"/>
          </w:divBdr>
        </w:div>
        <w:div w:id="1015305240">
          <w:marLeft w:val="1080"/>
          <w:marRight w:val="0"/>
          <w:marTop w:val="100"/>
          <w:marBottom w:val="0"/>
          <w:divBdr>
            <w:top w:val="none" w:sz="0" w:space="0" w:color="auto"/>
            <w:left w:val="none" w:sz="0" w:space="0" w:color="auto"/>
            <w:bottom w:val="none" w:sz="0" w:space="0" w:color="auto"/>
            <w:right w:val="none" w:sz="0" w:space="0" w:color="auto"/>
          </w:divBdr>
        </w:div>
        <w:div w:id="2018926666">
          <w:marLeft w:val="1080"/>
          <w:marRight w:val="0"/>
          <w:marTop w:val="100"/>
          <w:marBottom w:val="0"/>
          <w:divBdr>
            <w:top w:val="none" w:sz="0" w:space="0" w:color="auto"/>
            <w:left w:val="none" w:sz="0" w:space="0" w:color="auto"/>
            <w:bottom w:val="none" w:sz="0" w:space="0" w:color="auto"/>
            <w:right w:val="none" w:sz="0" w:space="0" w:color="auto"/>
          </w:divBdr>
        </w:div>
        <w:div w:id="864096713">
          <w:marLeft w:val="1080"/>
          <w:marRight w:val="0"/>
          <w:marTop w:val="100"/>
          <w:marBottom w:val="0"/>
          <w:divBdr>
            <w:top w:val="none" w:sz="0" w:space="0" w:color="auto"/>
            <w:left w:val="none" w:sz="0" w:space="0" w:color="auto"/>
            <w:bottom w:val="none" w:sz="0" w:space="0" w:color="auto"/>
            <w:right w:val="none" w:sz="0" w:space="0" w:color="auto"/>
          </w:divBdr>
        </w:div>
      </w:divsChild>
    </w:div>
    <w:div w:id="1512717099">
      <w:bodyDiv w:val="1"/>
      <w:marLeft w:val="0"/>
      <w:marRight w:val="0"/>
      <w:marTop w:val="0"/>
      <w:marBottom w:val="0"/>
      <w:divBdr>
        <w:top w:val="none" w:sz="0" w:space="0" w:color="auto"/>
        <w:left w:val="none" w:sz="0" w:space="0" w:color="auto"/>
        <w:bottom w:val="none" w:sz="0" w:space="0" w:color="auto"/>
        <w:right w:val="none" w:sz="0" w:space="0" w:color="auto"/>
      </w:divBdr>
      <w:divsChild>
        <w:div w:id="121729291">
          <w:marLeft w:val="0"/>
          <w:marRight w:val="0"/>
          <w:marTop w:val="0"/>
          <w:marBottom w:val="0"/>
          <w:divBdr>
            <w:top w:val="none" w:sz="0" w:space="0" w:color="auto"/>
            <w:left w:val="none" w:sz="0" w:space="0" w:color="auto"/>
            <w:bottom w:val="none" w:sz="0" w:space="0" w:color="auto"/>
            <w:right w:val="none" w:sz="0" w:space="0" w:color="auto"/>
          </w:divBdr>
          <w:divsChild>
            <w:div w:id="1205411228">
              <w:marLeft w:val="0"/>
              <w:marRight w:val="0"/>
              <w:marTop w:val="0"/>
              <w:marBottom w:val="0"/>
              <w:divBdr>
                <w:top w:val="none" w:sz="0" w:space="0" w:color="auto"/>
                <w:left w:val="none" w:sz="0" w:space="0" w:color="auto"/>
                <w:bottom w:val="none" w:sz="0" w:space="0" w:color="auto"/>
                <w:right w:val="none" w:sz="0" w:space="0" w:color="auto"/>
              </w:divBdr>
              <w:divsChild>
                <w:div w:id="2049328128">
                  <w:marLeft w:val="0"/>
                  <w:marRight w:val="0"/>
                  <w:marTop w:val="0"/>
                  <w:marBottom w:val="0"/>
                  <w:divBdr>
                    <w:top w:val="none" w:sz="0" w:space="0" w:color="auto"/>
                    <w:left w:val="none" w:sz="0" w:space="0" w:color="auto"/>
                    <w:bottom w:val="none" w:sz="0" w:space="0" w:color="auto"/>
                    <w:right w:val="none" w:sz="0" w:space="0" w:color="auto"/>
                  </w:divBdr>
                  <w:divsChild>
                    <w:div w:id="20989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11871">
      <w:bodyDiv w:val="1"/>
      <w:marLeft w:val="0"/>
      <w:marRight w:val="0"/>
      <w:marTop w:val="0"/>
      <w:marBottom w:val="0"/>
      <w:divBdr>
        <w:top w:val="none" w:sz="0" w:space="0" w:color="auto"/>
        <w:left w:val="none" w:sz="0" w:space="0" w:color="auto"/>
        <w:bottom w:val="none" w:sz="0" w:space="0" w:color="auto"/>
        <w:right w:val="none" w:sz="0" w:space="0" w:color="auto"/>
      </w:divBdr>
      <w:divsChild>
        <w:div w:id="519659943">
          <w:marLeft w:val="360"/>
          <w:marRight w:val="0"/>
          <w:marTop w:val="200"/>
          <w:marBottom w:val="0"/>
          <w:divBdr>
            <w:top w:val="none" w:sz="0" w:space="0" w:color="auto"/>
            <w:left w:val="none" w:sz="0" w:space="0" w:color="auto"/>
            <w:bottom w:val="none" w:sz="0" w:space="0" w:color="auto"/>
            <w:right w:val="none" w:sz="0" w:space="0" w:color="auto"/>
          </w:divBdr>
        </w:div>
        <w:div w:id="466707894">
          <w:marLeft w:val="1080"/>
          <w:marRight w:val="0"/>
          <w:marTop w:val="100"/>
          <w:marBottom w:val="0"/>
          <w:divBdr>
            <w:top w:val="none" w:sz="0" w:space="0" w:color="auto"/>
            <w:left w:val="none" w:sz="0" w:space="0" w:color="auto"/>
            <w:bottom w:val="none" w:sz="0" w:space="0" w:color="auto"/>
            <w:right w:val="none" w:sz="0" w:space="0" w:color="auto"/>
          </w:divBdr>
        </w:div>
        <w:div w:id="2092580501">
          <w:marLeft w:val="1080"/>
          <w:marRight w:val="0"/>
          <w:marTop w:val="100"/>
          <w:marBottom w:val="0"/>
          <w:divBdr>
            <w:top w:val="none" w:sz="0" w:space="0" w:color="auto"/>
            <w:left w:val="none" w:sz="0" w:space="0" w:color="auto"/>
            <w:bottom w:val="none" w:sz="0" w:space="0" w:color="auto"/>
            <w:right w:val="none" w:sz="0" w:space="0" w:color="auto"/>
          </w:divBdr>
        </w:div>
        <w:div w:id="39331206">
          <w:marLeft w:val="1080"/>
          <w:marRight w:val="0"/>
          <w:marTop w:val="100"/>
          <w:marBottom w:val="0"/>
          <w:divBdr>
            <w:top w:val="none" w:sz="0" w:space="0" w:color="auto"/>
            <w:left w:val="none" w:sz="0" w:space="0" w:color="auto"/>
            <w:bottom w:val="none" w:sz="0" w:space="0" w:color="auto"/>
            <w:right w:val="none" w:sz="0" w:space="0" w:color="auto"/>
          </w:divBdr>
        </w:div>
        <w:div w:id="416443574">
          <w:marLeft w:val="1080"/>
          <w:marRight w:val="0"/>
          <w:marTop w:val="100"/>
          <w:marBottom w:val="0"/>
          <w:divBdr>
            <w:top w:val="none" w:sz="0" w:space="0" w:color="auto"/>
            <w:left w:val="none" w:sz="0" w:space="0" w:color="auto"/>
            <w:bottom w:val="none" w:sz="0" w:space="0" w:color="auto"/>
            <w:right w:val="none" w:sz="0" w:space="0" w:color="auto"/>
          </w:divBdr>
        </w:div>
        <w:div w:id="341905108">
          <w:marLeft w:val="1080"/>
          <w:marRight w:val="0"/>
          <w:marTop w:val="100"/>
          <w:marBottom w:val="0"/>
          <w:divBdr>
            <w:top w:val="none" w:sz="0" w:space="0" w:color="auto"/>
            <w:left w:val="none" w:sz="0" w:space="0" w:color="auto"/>
            <w:bottom w:val="none" w:sz="0" w:space="0" w:color="auto"/>
            <w:right w:val="none" w:sz="0" w:space="0" w:color="auto"/>
          </w:divBdr>
        </w:div>
      </w:divsChild>
    </w:div>
    <w:div w:id="1904411465">
      <w:bodyDiv w:val="1"/>
      <w:marLeft w:val="0"/>
      <w:marRight w:val="0"/>
      <w:marTop w:val="0"/>
      <w:marBottom w:val="0"/>
      <w:divBdr>
        <w:top w:val="none" w:sz="0" w:space="0" w:color="auto"/>
        <w:left w:val="none" w:sz="0" w:space="0" w:color="auto"/>
        <w:bottom w:val="none" w:sz="0" w:space="0" w:color="auto"/>
        <w:right w:val="none" w:sz="0" w:space="0" w:color="auto"/>
      </w:divBdr>
      <w:divsChild>
        <w:div w:id="92213140">
          <w:marLeft w:val="360"/>
          <w:marRight w:val="0"/>
          <w:marTop w:val="200"/>
          <w:marBottom w:val="0"/>
          <w:divBdr>
            <w:top w:val="none" w:sz="0" w:space="0" w:color="auto"/>
            <w:left w:val="none" w:sz="0" w:space="0" w:color="auto"/>
            <w:bottom w:val="none" w:sz="0" w:space="0" w:color="auto"/>
            <w:right w:val="none" w:sz="0" w:space="0" w:color="auto"/>
          </w:divBdr>
        </w:div>
        <w:div w:id="545147457">
          <w:marLeft w:val="360"/>
          <w:marRight w:val="0"/>
          <w:marTop w:val="200"/>
          <w:marBottom w:val="0"/>
          <w:divBdr>
            <w:top w:val="none" w:sz="0" w:space="0" w:color="auto"/>
            <w:left w:val="none" w:sz="0" w:space="0" w:color="auto"/>
            <w:bottom w:val="none" w:sz="0" w:space="0" w:color="auto"/>
            <w:right w:val="none" w:sz="0" w:space="0" w:color="auto"/>
          </w:divBdr>
        </w:div>
        <w:div w:id="1636451664">
          <w:marLeft w:val="1080"/>
          <w:marRight w:val="0"/>
          <w:marTop w:val="100"/>
          <w:marBottom w:val="0"/>
          <w:divBdr>
            <w:top w:val="none" w:sz="0" w:space="0" w:color="auto"/>
            <w:left w:val="none" w:sz="0" w:space="0" w:color="auto"/>
            <w:bottom w:val="none" w:sz="0" w:space="0" w:color="auto"/>
            <w:right w:val="none" w:sz="0" w:space="0" w:color="auto"/>
          </w:divBdr>
        </w:div>
        <w:div w:id="255093521">
          <w:marLeft w:val="1080"/>
          <w:marRight w:val="0"/>
          <w:marTop w:val="100"/>
          <w:marBottom w:val="0"/>
          <w:divBdr>
            <w:top w:val="none" w:sz="0" w:space="0" w:color="auto"/>
            <w:left w:val="none" w:sz="0" w:space="0" w:color="auto"/>
            <w:bottom w:val="none" w:sz="0" w:space="0" w:color="auto"/>
            <w:right w:val="none" w:sz="0" w:space="0" w:color="auto"/>
          </w:divBdr>
        </w:div>
        <w:div w:id="2056350574">
          <w:marLeft w:val="1080"/>
          <w:marRight w:val="0"/>
          <w:marTop w:val="100"/>
          <w:marBottom w:val="0"/>
          <w:divBdr>
            <w:top w:val="none" w:sz="0" w:space="0" w:color="auto"/>
            <w:left w:val="none" w:sz="0" w:space="0" w:color="auto"/>
            <w:bottom w:val="none" w:sz="0" w:space="0" w:color="auto"/>
            <w:right w:val="none" w:sz="0" w:space="0" w:color="auto"/>
          </w:divBdr>
        </w:div>
        <w:div w:id="950861872">
          <w:marLeft w:val="1800"/>
          <w:marRight w:val="0"/>
          <w:marTop w:val="100"/>
          <w:marBottom w:val="0"/>
          <w:divBdr>
            <w:top w:val="none" w:sz="0" w:space="0" w:color="auto"/>
            <w:left w:val="none" w:sz="0" w:space="0" w:color="auto"/>
            <w:bottom w:val="none" w:sz="0" w:space="0" w:color="auto"/>
            <w:right w:val="none" w:sz="0" w:space="0" w:color="auto"/>
          </w:divBdr>
        </w:div>
        <w:div w:id="1541550176">
          <w:marLeft w:val="1800"/>
          <w:marRight w:val="0"/>
          <w:marTop w:val="100"/>
          <w:marBottom w:val="0"/>
          <w:divBdr>
            <w:top w:val="none" w:sz="0" w:space="0" w:color="auto"/>
            <w:left w:val="none" w:sz="0" w:space="0" w:color="auto"/>
            <w:bottom w:val="none" w:sz="0" w:space="0" w:color="auto"/>
            <w:right w:val="none" w:sz="0" w:space="0" w:color="auto"/>
          </w:divBdr>
        </w:div>
      </w:divsChild>
    </w:div>
    <w:div w:id="1958948968">
      <w:bodyDiv w:val="1"/>
      <w:marLeft w:val="0"/>
      <w:marRight w:val="0"/>
      <w:marTop w:val="0"/>
      <w:marBottom w:val="0"/>
      <w:divBdr>
        <w:top w:val="none" w:sz="0" w:space="0" w:color="auto"/>
        <w:left w:val="none" w:sz="0" w:space="0" w:color="auto"/>
        <w:bottom w:val="none" w:sz="0" w:space="0" w:color="auto"/>
        <w:right w:val="none" w:sz="0" w:space="0" w:color="auto"/>
      </w:divBdr>
    </w:div>
    <w:div w:id="2032950881">
      <w:bodyDiv w:val="1"/>
      <w:marLeft w:val="0"/>
      <w:marRight w:val="0"/>
      <w:marTop w:val="0"/>
      <w:marBottom w:val="0"/>
      <w:divBdr>
        <w:top w:val="none" w:sz="0" w:space="0" w:color="auto"/>
        <w:left w:val="none" w:sz="0" w:space="0" w:color="auto"/>
        <w:bottom w:val="none" w:sz="0" w:space="0" w:color="auto"/>
        <w:right w:val="none" w:sz="0" w:space="0" w:color="auto"/>
      </w:divBdr>
      <w:divsChild>
        <w:div w:id="1002902119">
          <w:marLeft w:val="360"/>
          <w:marRight w:val="0"/>
          <w:marTop w:val="200"/>
          <w:marBottom w:val="0"/>
          <w:divBdr>
            <w:top w:val="none" w:sz="0" w:space="0" w:color="auto"/>
            <w:left w:val="none" w:sz="0" w:space="0" w:color="auto"/>
            <w:bottom w:val="none" w:sz="0" w:space="0" w:color="auto"/>
            <w:right w:val="none" w:sz="0" w:space="0" w:color="auto"/>
          </w:divBdr>
        </w:div>
      </w:divsChild>
    </w:div>
    <w:div w:id="2090618547">
      <w:bodyDiv w:val="1"/>
      <w:marLeft w:val="0"/>
      <w:marRight w:val="0"/>
      <w:marTop w:val="0"/>
      <w:marBottom w:val="0"/>
      <w:divBdr>
        <w:top w:val="none" w:sz="0" w:space="0" w:color="auto"/>
        <w:left w:val="none" w:sz="0" w:space="0" w:color="auto"/>
        <w:bottom w:val="none" w:sz="0" w:space="0" w:color="auto"/>
        <w:right w:val="none" w:sz="0" w:space="0" w:color="auto"/>
      </w:divBdr>
    </w:div>
    <w:div w:id="20918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lexico.com/en/definition/paradox" TargetMode="External"/><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etterevaluation.org/en/evaluation-options/richpictures"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gif"/><Relationship Id="rId54" Type="http://schemas.openxmlformats.org/officeDocument/2006/relationships/hyperlink" Target="https://doi.org/10.1002/j.1556-6678.2004.tb00321.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betterevaluation.org/en/evaluation-options/richpictures" TargetMode="External"/><Relationship Id="rId39"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Ulr00</b:Tag>
    <b:SourceType>JournalArticle</b:SourceType>
    <b:Guid>{AFF78DE5-3908-42C2-BB5C-4E1FF802E128}</b:Guid>
    <b:Title>Reflective Practice in the Civil Society - The Contribution of Critically Systemic Thinking</b:Title>
    <b:Year>2000</b:Year>
    <b:JournalName>Reflective Practice</b:JournalName>
    <b:Pages>247-268</b:Pages>
    <b:Author>
      <b:Author>
        <b:NameList>
          <b:Person>
            <b:Last>Ulrich</b:Last>
            <b:First>Werner</b:First>
          </b:Person>
        </b:NameList>
      </b:Author>
    </b:Author>
    <b:Volume>1</b:Volume>
    <b:Issue>2</b:Issue>
    <b:RefOrder>6</b:RefOrder>
  </b:Source>
</b:Sources>
</file>

<file path=customXml/itemProps1.xml><?xml version="1.0" encoding="utf-8"?>
<ds:datastoreItem xmlns:ds="http://schemas.openxmlformats.org/officeDocument/2006/customXml" ds:itemID="{891EBA6C-9841-4C37-939E-57CF61611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4292</TotalTime>
  <Pages>68</Pages>
  <Words>24147</Words>
  <Characters>137638</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HZ University Of Applied Sciences</Company>
  <LinksUpToDate>false</LinksUpToDate>
  <CharactersWithSpaces>161463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de Bruin</dc:creator>
  <cp:keywords/>
  <dc:description/>
  <cp:lastModifiedBy>H. de Bruin</cp:lastModifiedBy>
  <cp:revision>16</cp:revision>
  <dcterms:created xsi:type="dcterms:W3CDTF">2020-02-13T09:54:00Z</dcterms:created>
  <dcterms:modified xsi:type="dcterms:W3CDTF">2020-03-05T13:29:00Z</dcterms:modified>
</cp:coreProperties>
</file>