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34" w:rsidRPr="000619A4" w:rsidRDefault="00DC11DA" w:rsidP="00DC11DA">
      <w:pPr>
        <w:pStyle w:val="Title"/>
        <w:rPr>
          <w:lang w:val="nl-NL"/>
        </w:rPr>
      </w:pPr>
      <w:r w:rsidRPr="000619A4">
        <w:rPr>
          <w:lang w:val="nl-NL"/>
        </w:rPr>
        <w:t>Semantische relaties in EM</w:t>
      </w:r>
      <w:r w:rsidRPr="000619A4">
        <w:rPr>
          <w:vertAlign w:val="subscript"/>
          <w:lang w:val="nl-NL"/>
        </w:rPr>
        <w:t>ont</w:t>
      </w:r>
    </w:p>
    <w:p w:rsidR="00DC11DA" w:rsidRPr="000619A4" w:rsidRDefault="00DC11DA" w:rsidP="00DC11DA">
      <w:pPr>
        <w:jc w:val="right"/>
        <w:rPr>
          <w:lang w:val="nl-NL"/>
        </w:rPr>
      </w:pPr>
      <w:r w:rsidRPr="000619A4">
        <w:rPr>
          <w:lang w:val="nl-NL"/>
        </w:rPr>
        <w:t>Hans de Bruin</w:t>
      </w:r>
    </w:p>
    <w:p w:rsidR="00DC11DA" w:rsidRDefault="00DC11DA" w:rsidP="00DC11DA">
      <w:pPr>
        <w:jc w:val="right"/>
      </w:pPr>
      <w:r>
        <w:t xml:space="preserve">17 </w:t>
      </w:r>
      <w:proofErr w:type="spellStart"/>
      <w:r>
        <w:t>juni</w:t>
      </w:r>
      <w:proofErr w:type="spellEnd"/>
      <w:r>
        <w:t xml:space="preserve"> 2015</w:t>
      </w:r>
    </w:p>
    <w:p w:rsidR="00DC11DA" w:rsidRDefault="00DC11DA" w:rsidP="00DC11DA">
      <w:pPr>
        <w:pStyle w:val="Heading1"/>
        <w:rPr>
          <w:lang w:val="nl-NL"/>
        </w:rPr>
      </w:pPr>
      <w:r w:rsidRPr="009F0EBB">
        <w:rPr>
          <w:lang w:val="nl-NL"/>
        </w:rPr>
        <w:t>Relatiematrix</w:t>
      </w:r>
    </w:p>
    <w:p w:rsidR="00903FBA" w:rsidRPr="00903FBA" w:rsidRDefault="00903FBA" w:rsidP="00903FBA">
      <w:pPr>
        <w:rPr>
          <w:lang w:val="nl-NL"/>
        </w:rPr>
      </w:pPr>
      <w:r>
        <w:rPr>
          <w:lang w:val="nl-NL"/>
        </w:rPr>
        <w:t xml:space="preserve">Lees de matraix als: </w:t>
      </w:r>
      <m:oMath>
        <m:box>
          <m:boxPr>
            <m:opEmu m:val="1"/>
            <m:ctrlPr>
              <w:rPr>
                <w:rFonts w:ascii="Cambria Math" w:hAnsi="Cambria Math"/>
                <w:i/>
                <w:lang w:val="nl-NL"/>
              </w:rPr>
            </m:ctrlPr>
          </m:boxPr>
          <m:e>
            <m:r>
              <w:rPr>
                <w:rFonts w:ascii="Cambria Math" w:hAnsi="Cambria Math"/>
                <w:lang w:val="nl-NL"/>
              </w:rPr>
              <m:t>Subjecttype</m:t>
            </m:r>
            <m:groupChr>
              <m:groupChrPr>
                <m:chr m:val="→"/>
                <m:vertJc m:val="bot"/>
                <m:ctrlPr>
                  <w:rPr>
                    <w:rFonts w:ascii="Cambria Math" w:hAnsi="Cambria Math"/>
                    <w:i/>
                    <w:lang w:val="nl-NL"/>
                  </w:rPr>
                </m:ctrlPr>
              </m:groupChrPr>
              <m:e>
                <m:r>
                  <w:rPr>
                    <w:rFonts w:ascii="Cambria Math" w:hAnsi="Cambria Math"/>
                    <w:lang w:val="nl-NL"/>
                  </w:rPr>
                  <m:t>Relatie (Predikaat)</m:t>
                </m:r>
              </m:e>
            </m:groupChr>
          </m:e>
        </m:box>
        <m:r>
          <w:rPr>
            <w:rFonts w:ascii="Cambria Math" w:hAnsi="Cambria Math"/>
            <w:lang w:val="nl-NL"/>
          </w:rPr>
          <m:t xml:space="preserve"> </m:t>
        </m:r>
        <m:r>
          <w:rPr>
            <w:rFonts w:ascii="Cambria Math" w:hAnsi="Cambria Math"/>
            <w:lang w:val="nl-NL"/>
          </w:rPr>
          <m:t>Objecttype</m:t>
        </m:r>
      </m:oMath>
    </w:p>
    <w:tbl>
      <w:tblPr>
        <w:tblStyle w:val="MediumShading2-Accent5"/>
        <w:tblW w:w="0" w:type="auto"/>
        <w:tblLook w:val="04A0" w:firstRow="1" w:lastRow="0" w:firstColumn="1" w:lastColumn="0" w:noHBand="0" w:noVBand="1"/>
      </w:tblPr>
      <w:tblGrid>
        <w:gridCol w:w="1464"/>
        <w:gridCol w:w="1202"/>
        <w:gridCol w:w="1150"/>
        <w:gridCol w:w="1173"/>
        <w:gridCol w:w="1150"/>
        <w:gridCol w:w="1152"/>
        <w:gridCol w:w="1150"/>
        <w:gridCol w:w="802"/>
      </w:tblGrid>
      <w:tr w:rsidR="00903FBA" w:rsidRPr="009F0EBB" w:rsidTr="00903F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4" w:type="dxa"/>
          </w:tcPr>
          <w:p w:rsidR="00903FBA" w:rsidRPr="009F0EBB" w:rsidRDefault="00903FBA" w:rsidP="00DC11DA">
            <w:pPr>
              <w:rPr>
                <w:lang w:val="nl-NL"/>
              </w:rPr>
            </w:pPr>
            <w:r w:rsidRPr="009F0EBB">
              <w:rPr>
                <w:lang w:val="nl-NL"/>
              </w:rPr>
              <w:t>Subject/Object</w:t>
            </w:r>
          </w:p>
        </w:tc>
        <w:tc>
          <w:tcPr>
            <w:tcW w:w="1202" w:type="dxa"/>
          </w:tcPr>
          <w:p w:rsidR="00903FBA" w:rsidRPr="009F0EBB" w:rsidRDefault="00903FBA" w:rsidP="00DC11DA">
            <w:pPr>
              <w:cnfStyle w:val="100000000000" w:firstRow="1" w:lastRow="0" w:firstColumn="0" w:lastColumn="0" w:oddVBand="0" w:evenVBand="0" w:oddHBand="0" w:evenHBand="0" w:firstRowFirstColumn="0" w:firstRowLastColumn="0" w:lastRowFirstColumn="0" w:lastRowLastColumn="0"/>
              <w:rPr>
                <w:lang w:val="nl-NL"/>
              </w:rPr>
            </w:pPr>
            <w:r w:rsidRPr="009F0EBB">
              <w:rPr>
                <w:lang w:val="nl-NL"/>
              </w:rPr>
              <w:t>Context</w:t>
            </w:r>
          </w:p>
        </w:tc>
        <w:tc>
          <w:tcPr>
            <w:tcW w:w="1150" w:type="dxa"/>
          </w:tcPr>
          <w:p w:rsidR="00903FBA" w:rsidRPr="009F0EBB" w:rsidRDefault="00903FBA" w:rsidP="00DC11DA">
            <w:pPr>
              <w:cnfStyle w:val="100000000000" w:firstRow="1" w:lastRow="0" w:firstColumn="0" w:lastColumn="0" w:oddVBand="0" w:evenVBand="0" w:oddHBand="0" w:evenHBand="0" w:firstRowFirstColumn="0" w:firstRowLastColumn="0" w:lastRowFirstColumn="0" w:lastRowLastColumn="0"/>
              <w:rPr>
                <w:lang w:val="nl-NL"/>
              </w:rPr>
            </w:pPr>
            <w:r w:rsidRPr="009F0EBB">
              <w:rPr>
                <w:lang w:val="nl-NL"/>
              </w:rPr>
              <w:t>Belief</w:t>
            </w:r>
          </w:p>
        </w:tc>
        <w:tc>
          <w:tcPr>
            <w:tcW w:w="1173" w:type="dxa"/>
          </w:tcPr>
          <w:p w:rsidR="00903FBA" w:rsidRPr="009F0EBB" w:rsidRDefault="00903FBA" w:rsidP="00DC11DA">
            <w:pPr>
              <w:cnfStyle w:val="100000000000" w:firstRow="1" w:lastRow="0" w:firstColumn="0" w:lastColumn="0" w:oddVBand="0" w:evenVBand="0" w:oddHBand="0" w:evenHBand="0" w:firstRowFirstColumn="0" w:firstRowLastColumn="0" w:lastRowFirstColumn="0" w:lastRowLastColumn="0"/>
              <w:rPr>
                <w:lang w:val="nl-NL"/>
              </w:rPr>
            </w:pPr>
            <w:r w:rsidRPr="009F0EBB">
              <w:rPr>
                <w:lang w:val="nl-NL"/>
              </w:rPr>
              <w:t>Condition</w:t>
            </w:r>
          </w:p>
        </w:tc>
        <w:tc>
          <w:tcPr>
            <w:tcW w:w="1150" w:type="dxa"/>
          </w:tcPr>
          <w:p w:rsidR="00903FBA" w:rsidRPr="009F0EBB" w:rsidRDefault="00903FBA" w:rsidP="00DC11DA">
            <w:pPr>
              <w:cnfStyle w:val="100000000000" w:firstRow="1" w:lastRow="0" w:firstColumn="0" w:lastColumn="0" w:oddVBand="0" w:evenVBand="0" w:oddHBand="0" w:evenHBand="0" w:firstRowFirstColumn="0" w:firstRowLastColumn="0" w:lastRowFirstColumn="0" w:lastRowLastColumn="0"/>
              <w:rPr>
                <w:lang w:val="nl-NL"/>
              </w:rPr>
            </w:pPr>
            <w:r w:rsidRPr="009F0EBB">
              <w:rPr>
                <w:lang w:val="nl-NL"/>
              </w:rPr>
              <w:t>Goal</w:t>
            </w:r>
          </w:p>
        </w:tc>
        <w:tc>
          <w:tcPr>
            <w:tcW w:w="1152" w:type="dxa"/>
          </w:tcPr>
          <w:p w:rsidR="00903FBA" w:rsidRPr="009F0EBB" w:rsidRDefault="00903FBA" w:rsidP="00DC11DA">
            <w:pPr>
              <w:cnfStyle w:val="100000000000" w:firstRow="1" w:lastRow="0" w:firstColumn="0" w:lastColumn="0" w:oddVBand="0" w:evenVBand="0" w:oddHBand="0" w:evenHBand="0" w:firstRowFirstColumn="0" w:firstRowLastColumn="0" w:lastRowFirstColumn="0" w:lastRowLastColumn="0"/>
              <w:rPr>
                <w:lang w:val="nl-NL"/>
              </w:rPr>
            </w:pPr>
            <w:r w:rsidRPr="009F0EBB">
              <w:rPr>
                <w:lang w:val="nl-NL"/>
              </w:rPr>
              <w:t>Outcome</w:t>
            </w:r>
          </w:p>
        </w:tc>
        <w:tc>
          <w:tcPr>
            <w:tcW w:w="1150" w:type="dxa"/>
          </w:tcPr>
          <w:p w:rsidR="00903FBA" w:rsidRPr="009F0EBB" w:rsidRDefault="00903FBA" w:rsidP="00DC11DA">
            <w:pPr>
              <w:cnfStyle w:val="100000000000" w:firstRow="1" w:lastRow="0" w:firstColumn="0" w:lastColumn="0" w:oddVBand="0" w:evenVBand="0" w:oddHBand="0" w:evenHBand="0" w:firstRowFirstColumn="0" w:firstRowLastColumn="0" w:lastRowFirstColumn="0" w:lastRowLastColumn="0"/>
              <w:rPr>
                <w:lang w:val="nl-NL"/>
              </w:rPr>
            </w:pPr>
            <w:r w:rsidRPr="009F0EBB">
              <w:rPr>
                <w:lang w:val="nl-NL"/>
              </w:rPr>
              <w:t>Activity</w:t>
            </w:r>
          </w:p>
        </w:tc>
        <w:tc>
          <w:tcPr>
            <w:tcW w:w="802" w:type="dxa"/>
          </w:tcPr>
          <w:p w:rsidR="00903FBA" w:rsidRPr="009F0EBB" w:rsidRDefault="00903FBA" w:rsidP="00DC11DA">
            <w:pPr>
              <w:cnfStyle w:val="100000000000" w:firstRow="1" w:lastRow="0" w:firstColumn="0" w:lastColumn="0" w:oddVBand="0" w:evenVBand="0" w:oddHBand="0" w:evenHBand="0" w:firstRowFirstColumn="0" w:firstRowLastColumn="0" w:lastRowFirstColumn="0" w:lastRowLastColumn="0"/>
              <w:rPr>
                <w:lang w:val="nl-NL"/>
              </w:rPr>
            </w:pPr>
            <w:r>
              <w:rPr>
                <w:lang w:val="nl-NL"/>
              </w:rPr>
              <w:t>Actor</w:t>
            </w:r>
          </w:p>
        </w:tc>
      </w:tr>
      <w:tr w:rsidR="00903FBA" w:rsidRPr="009F0EBB" w:rsidTr="00903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rsidR="00903FBA" w:rsidRPr="009F0EBB" w:rsidRDefault="00903FBA" w:rsidP="00DC11DA">
            <w:pPr>
              <w:rPr>
                <w:lang w:val="nl-NL"/>
              </w:rPr>
            </w:pPr>
            <w:r w:rsidRPr="009F0EBB">
              <w:rPr>
                <w:lang w:val="nl-NL"/>
              </w:rPr>
              <w:t>Context</w:t>
            </w:r>
          </w:p>
        </w:tc>
        <w:tc>
          <w:tcPr>
            <w:tcW w:w="120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sidRPr="009F0EBB">
              <w:rPr>
                <w:sz w:val="16"/>
                <w:szCs w:val="16"/>
                <w:lang w:val="nl-NL"/>
              </w:rPr>
              <w:t>Supercontext</w:t>
            </w:r>
          </w:p>
        </w:tc>
        <w:tc>
          <w:tcPr>
            <w:tcW w:w="1150"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73"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0"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0"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80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Depends</w:t>
            </w:r>
          </w:p>
        </w:tc>
      </w:tr>
      <w:tr w:rsidR="00903FBA" w:rsidRPr="009F0EBB" w:rsidTr="00903FBA">
        <w:tc>
          <w:tcPr>
            <w:cnfStyle w:val="001000000000" w:firstRow="0" w:lastRow="0" w:firstColumn="1" w:lastColumn="0" w:oddVBand="0" w:evenVBand="0" w:oddHBand="0" w:evenHBand="0" w:firstRowFirstColumn="0" w:firstRowLastColumn="0" w:lastRowFirstColumn="0" w:lastRowLastColumn="0"/>
            <w:tcW w:w="1464" w:type="dxa"/>
          </w:tcPr>
          <w:p w:rsidR="00903FBA" w:rsidRPr="009F0EBB" w:rsidRDefault="00903FBA" w:rsidP="00DC11DA">
            <w:pPr>
              <w:rPr>
                <w:lang w:val="nl-NL"/>
              </w:rPr>
            </w:pPr>
            <w:r w:rsidRPr="009F0EBB">
              <w:rPr>
                <w:lang w:val="nl-NL"/>
              </w:rPr>
              <w:t>Belief</w:t>
            </w:r>
          </w:p>
        </w:tc>
        <w:tc>
          <w:tcPr>
            <w:tcW w:w="1202"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sidRPr="009F0EBB">
              <w:rPr>
                <w:sz w:val="16"/>
                <w:szCs w:val="16"/>
                <w:lang w:val="nl-NL"/>
              </w:rPr>
              <w:t>Context</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sidRPr="009F0EBB">
              <w:rPr>
                <w:sz w:val="16"/>
                <w:szCs w:val="16"/>
                <w:lang w:val="nl-NL"/>
              </w:rPr>
              <w:t>Part of (1)</w:t>
            </w:r>
          </w:p>
        </w:tc>
        <w:tc>
          <w:tcPr>
            <w:tcW w:w="1150"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Part of</w:t>
            </w:r>
          </w:p>
        </w:tc>
        <w:tc>
          <w:tcPr>
            <w:tcW w:w="1173" w:type="dxa"/>
          </w:tcPr>
          <w:p w:rsidR="00903FBA"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Contributes (3)</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Depends</w:t>
            </w:r>
          </w:p>
        </w:tc>
        <w:tc>
          <w:tcPr>
            <w:tcW w:w="1150"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1152"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1150"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Contributes</w:t>
            </w:r>
          </w:p>
        </w:tc>
        <w:tc>
          <w:tcPr>
            <w:tcW w:w="802" w:type="dxa"/>
          </w:tcPr>
          <w:p w:rsidR="00903FBA"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00903FBA" w:rsidRPr="009F0EBB" w:rsidTr="00903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rsidR="00903FBA" w:rsidRPr="009F0EBB" w:rsidRDefault="00903FBA" w:rsidP="00DC11DA">
            <w:pPr>
              <w:rPr>
                <w:lang w:val="nl-NL"/>
              </w:rPr>
            </w:pPr>
            <w:r w:rsidRPr="009F0EBB">
              <w:rPr>
                <w:lang w:val="nl-NL"/>
              </w:rPr>
              <w:t>Condition</w:t>
            </w:r>
          </w:p>
        </w:tc>
        <w:tc>
          <w:tcPr>
            <w:tcW w:w="120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sidRPr="009F0EBB">
              <w:rPr>
                <w:sz w:val="16"/>
                <w:szCs w:val="16"/>
                <w:lang w:val="nl-NL"/>
              </w:rPr>
              <w:t>Context</w:t>
            </w:r>
          </w:p>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sidRPr="009F0EBB">
              <w:rPr>
                <w:sz w:val="16"/>
                <w:szCs w:val="16"/>
                <w:lang w:val="nl-NL"/>
              </w:rPr>
              <w:t>Part of</w:t>
            </w:r>
            <w:r>
              <w:rPr>
                <w:sz w:val="16"/>
                <w:szCs w:val="16"/>
                <w:lang w:val="nl-NL"/>
              </w:rPr>
              <w:t xml:space="preserve"> (1)</w:t>
            </w:r>
          </w:p>
        </w:tc>
        <w:tc>
          <w:tcPr>
            <w:tcW w:w="1150" w:type="dxa"/>
          </w:tcPr>
          <w:p w:rsidR="00903FBA" w:rsidRDefault="00903FBA" w:rsidP="000F141D">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Contributes (3)</w:t>
            </w:r>
          </w:p>
          <w:p w:rsidR="00903FBA" w:rsidRPr="009F0EBB" w:rsidRDefault="00903FBA" w:rsidP="000F141D">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Depends</w:t>
            </w:r>
          </w:p>
        </w:tc>
        <w:tc>
          <w:tcPr>
            <w:tcW w:w="1173"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Part of</w:t>
            </w:r>
          </w:p>
        </w:tc>
        <w:tc>
          <w:tcPr>
            <w:tcW w:w="1150"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Part of (2)</w:t>
            </w:r>
          </w:p>
        </w:tc>
        <w:tc>
          <w:tcPr>
            <w:tcW w:w="1150"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Contributes</w:t>
            </w:r>
          </w:p>
        </w:tc>
        <w:tc>
          <w:tcPr>
            <w:tcW w:w="802" w:type="dxa"/>
          </w:tcPr>
          <w:p w:rsidR="00903FBA"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r>
      <w:tr w:rsidR="00903FBA" w:rsidRPr="009F0EBB" w:rsidTr="00903FBA">
        <w:tc>
          <w:tcPr>
            <w:cnfStyle w:val="001000000000" w:firstRow="0" w:lastRow="0" w:firstColumn="1" w:lastColumn="0" w:oddVBand="0" w:evenVBand="0" w:oddHBand="0" w:evenHBand="0" w:firstRowFirstColumn="0" w:firstRowLastColumn="0" w:lastRowFirstColumn="0" w:lastRowLastColumn="0"/>
            <w:tcW w:w="1464" w:type="dxa"/>
          </w:tcPr>
          <w:p w:rsidR="00903FBA" w:rsidRPr="009F0EBB" w:rsidRDefault="00903FBA" w:rsidP="00DC11DA">
            <w:pPr>
              <w:rPr>
                <w:lang w:val="nl-NL"/>
              </w:rPr>
            </w:pPr>
            <w:r w:rsidRPr="009F0EBB">
              <w:rPr>
                <w:lang w:val="nl-NL"/>
              </w:rPr>
              <w:t>Goal</w:t>
            </w:r>
          </w:p>
        </w:tc>
        <w:tc>
          <w:tcPr>
            <w:tcW w:w="1202"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sidRPr="009F0EBB">
              <w:rPr>
                <w:sz w:val="16"/>
                <w:szCs w:val="16"/>
                <w:lang w:val="nl-NL"/>
              </w:rPr>
              <w:t>Context</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sidRPr="009F0EBB">
              <w:rPr>
                <w:sz w:val="16"/>
                <w:szCs w:val="16"/>
                <w:lang w:val="nl-NL"/>
              </w:rPr>
              <w:t>Part of</w:t>
            </w:r>
            <w:r>
              <w:rPr>
                <w:sz w:val="16"/>
                <w:szCs w:val="16"/>
                <w:lang w:val="nl-NL"/>
              </w:rPr>
              <w:t xml:space="preserve"> (1)</w:t>
            </w:r>
          </w:p>
        </w:tc>
        <w:tc>
          <w:tcPr>
            <w:tcW w:w="1150"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1173"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1150"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Part of</w:t>
            </w:r>
          </w:p>
        </w:tc>
        <w:tc>
          <w:tcPr>
            <w:tcW w:w="1152"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1150"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Contributes</w:t>
            </w:r>
          </w:p>
        </w:tc>
        <w:tc>
          <w:tcPr>
            <w:tcW w:w="802" w:type="dxa"/>
          </w:tcPr>
          <w:p w:rsidR="00903FBA"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00903FBA" w:rsidRPr="009F0EBB" w:rsidTr="00903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rsidR="00903FBA" w:rsidRPr="009F0EBB" w:rsidRDefault="00903FBA" w:rsidP="00DC11DA">
            <w:pPr>
              <w:rPr>
                <w:lang w:val="nl-NL"/>
              </w:rPr>
            </w:pPr>
            <w:r w:rsidRPr="009F0EBB">
              <w:rPr>
                <w:lang w:val="nl-NL"/>
              </w:rPr>
              <w:t>Outcome</w:t>
            </w:r>
          </w:p>
        </w:tc>
        <w:tc>
          <w:tcPr>
            <w:tcW w:w="120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sidRPr="009F0EBB">
              <w:rPr>
                <w:sz w:val="16"/>
                <w:szCs w:val="16"/>
                <w:lang w:val="nl-NL"/>
              </w:rPr>
              <w:t>Context</w:t>
            </w:r>
          </w:p>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sidRPr="009F0EBB">
              <w:rPr>
                <w:sz w:val="16"/>
                <w:szCs w:val="16"/>
                <w:lang w:val="nl-NL"/>
              </w:rPr>
              <w:t>Part of</w:t>
            </w:r>
            <w:r>
              <w:rPr>
                <w:sz w:val="16"/>
                <w:szCs w:val="16"/>
                <w:lang w:val="nl-NL"/>
              </w:rPr>
              <w:t xml:space="preserve"> (1)</w:t>
            </w:r>
          </w:p>
        </w:tc>
        <w:tc>
          <w:tcPr>
            <w:tcW w:w="1150"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73"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0"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Part of</w:t>
            </w:r>
          </w:p>
        </w:tc>
        <w:tc>
          <w:tcPr>
            <w:tcW w:w="1150"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80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r>
      <w:tr w:rsidR="00903FBA" w:rsidRPr="009F0EBB" w:rsidTr="00903FBA">
        <w:tc>
          <w:tcPr>
            <w:cnfStyle w:val="001000000000" w:firstRow="0" w:lastRow="0" w:firstColumn="1" w:lastColumn="0" w:oddVBand="0" w:evenVBand="0" w:oddHBand="0" w:evenHBand="0" w:firstRowFirstColumn="0" w:firstRowLastColumn="0" w:lastRowFirstColumn="0" w:lastRowLastColumn="0"/>
            <w:tcW w:w="1464" w:type="dxa"/>
          </w:tcPr>
          <w:p w:rsidR="00903FBA" w:rsidRPr="009F0EBB" w:rsidRDefault="00903FBA" w:rsidP="00DC11DA">
            <w:pPr>
              <w:rPr>
                <w:lang w:val="nl-NL"/>
              </w:rPr>
            </w:pPr>
            <w:r w:rsidRPr="009F0EBB">
              <w:rPr>
                <w:lang w:val="nl-NL"/>
              </w:rPr>
              <w:t>Activity</w:t>
            </w:r>
          </w:p>
        </w:tc>
        <w:tc>
          <w:tcPr>
            <w:tcW w:w="1202" w:type="dxa"/>
          </w:tcPr>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sidRPr="009F0EBB">
              <w:rPr>
                <w:sz w:val="16"/>
                <w:szCs w:val="16"/>
                <w:lang w:val="nl-NL"/>
              </w:rPr>
              <w:t>Context</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sidRPr="009F0EBB">
              <w:rPr>
                <w:sz w:val="16"/>
                <w:szCs w:val="16"/>
                <w:lang w:val="nl-NL"/>
              </w:rPr>
              <w:t>Part of</w:t>
            </w:r>
            <w:r>
              <w:rPr>
                <w:sz w:val="16"/>
                <w:szCs w:val="16"/>
                <w:lang w:val="nl-NL"/>
              </w:rPr>
              <w:t xml:space="preserve"> (1)</w:t>
            </w:r>
          </w:p>
        </w:tc>
        <w:tc>
          <w:tcPr>
            <w:tcW w:w="1150" w:type="dxa"/>
          </w:tcPr>
          <w:p w:rsidR="00903FBA"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Contributes</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Depends</w:t>
            </w:r>
          </w:p>
        </w:tc>
        <w:tc>
          <w:tcPr>
            <w:tcW w:w="1173" w:type="dxa"/>
          </w:tcPr>
          <w:p w:rsidR="00903FBA"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Contributes</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Depends</w:t>
            </w:r>
          </w:p>
        </w:tc>
        <w:tc>
          <w:tcPr>
            <w:tcW w:w="1150" w:type="dxa"/>
          </w:tcPr>
          <w:p w:rsidR="00903FBA"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Contributes</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Depends</w:t>
            </w:r>
          </w:p>
        </w:tc>
        <w:tc>
          <w:tcPr>
            <w:tcW w:w="1152" w:type="dxa"/>
          </w:tcPr>
          <w:p w:rsidR="00903FBA"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Produces</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Consumes</w:t>
            </w:r>
          </w:p>
        </w:tc>
        <w:tc>
          <w:tcPr>
            <w:tcW w:w="1150" w:type="dxa"/>
          </w:tcPr>
          <w:p w:rsidR="00903FBA" w:rsidRPr="000619A4"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en-GB"/>
              </w:rPr>
            </w:pPr>
            <w:r w:rsidRPr="000619A4">
              <w:rPr>
                <w:sz w:val="16"/>
                <w:szCs w:val="16"/>
                <w:lang w:val="en-GB"/>
              </w:rPr>
              <w:t>Part of</w:t>
            </w:r>
          </w:p>
          <w:p w:rsidR="00903FBA" w:rsidRPr="009F0EBB" w:rsidRDefault="00903FBA" w:rsidP="00DC11DA">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9F0EBB">
              <w:rPr>
                <w:sz w:val="16"/>
                <w:szCs w:val="16"/>
              </w:rPr>
              <w:t>Temporele</w:t>
            </w:r>
            <w:proofErr w:type="spellEnd"/>
            <w:r w:rsidRPr="009F0EBB">
              <w:rPr>
                <w:sz w:val="16"/>
                <w:szCs w:val="16"/>
              </w:rPr>
              <w:t xml:space="preserve"> </w:t>
            </w:r>
            <w:proofErr w:type="spellStart"/>
            <w:r w:rsidRPr="009F0EBB">
              <w:rPr>
                <w:sz w:val="16"/>
                <w:szCs w:val="16"/>
              </w:rPr>
              <w:t>relaties</w:t>
            </w:r>
            <w:proofErr w:type="spellEnd"/>
            <w:r w:rsidRPr="009F0EBB">
              <w:rPr>
                <w:sz w:val="16"/>
                <w:szCs w:val="16"/>
              </w:rPr>
              <w:t xml:space="preserve"> (</w:t>
            </w:r>
            <w:proofErr w:type="spellStart"/>
            <w:r w:rsidRPr="009F0EBB">
              <w:rPr>
                <w:sz w:val="16"/>
                <w:szCs w:val="16"/>
              </w:rPr>
              <w:t>seq</w:t>
            </w:r>
            <w:proofErr w:type="spellEnd"/>
            <w:r w:rsidRPr="009F0EBB">
              <w:rPr>
                <w:sz w:val="16"/>
                <w:szCs w:val="16"/>
              </w:rPr>
              <w:t>, par, join, sync)</w:t>
            </w:r>
          </w:p>
        </w:tc>
        <w:tc>
          <w:tcPr>
            <w:tcW w:w="802" w:type="dxa"/>
          </w:tcPr>
          <w:p w:rsidR="00903FBA" w:rsidRPr="000619A4" w:rsidRDefault="00903FBA" w:rsidP="00DC11DA">
            <w:pP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Depends</w:t>
            </w:r>
          </w:p>
        </w:tc>
      </w:tr>
      <w:tr w:rsidR="00903FBA" w:rsidRPr="009F0EBB" w:rsidTr="00903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rsidR="00903FBA" w:rsidRPr="009F0EBB" w:rsidRDefault="00903FBA" w:rsidP="00DC11DA">
            <w:pPr>
              <w:rPr>
                <w:lang w:val="nl-NL"/>
              </w:rPr>
            </w:pPr>
            <w:r>
              <w:rPr>
                <w:lang w:val="nl-NL"/>
              </w:rPr>
              <w:t>Actor (4)</w:t>
            </w:r>
          </w:p>
        </w:tc>
        <w:tc>
          <w:tcPr>
            <w:tcW w:w="1202" w:type="dxa"/>
          </w:tcPr>
          <w:p w:rsidR="00903FBA" w:rsidRPr="009F0EBB"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Contributes</w:t>
            </w:r>
          </w:p>
        </w:tc>
        <w:tc>
          <w:tcPr>
            <w:tcW w:w="1150" w:type="dxa"/>
          </w:tcPr>
          <w:p w:rsidR="00903FBA"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73" w:type="dxa"/>
          </w:tcPr>
          <w:p w:rsidR="00903FBA"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0" w:type="dxa"/>
          </w:tcPr>
          <w:p w:rsidR="00903FBA"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2" w:type="dxa"/>
          </w:tcPr>
          <w:p w:rsidR="00903FBA"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1150" w:type="dxa"/>
          </w:tcPr>
          <w:p w:rsidR="00903FBA" w:rsidRPr="000619A4"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Contributes</w:t>
            </w:r>
          </w:p>
        </w:tc>
        <w:tc>
          <w:tcPr>
            <w:tcW w:w="802" w:type="dxa"/>
          </w:tcPr>
          <w:p w:rsidR="00903FBA" w:rsidRPr="000619A4" w:rsidRDefault="00903FBA" w:rsidP="00DC11DA">
            <w:pP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Part of</w:t>
            </w:r>
          </w:p>
        </w:tc>
      </w:tr>
    </w:tbl>
    <w:p w:rsidR="00DC11DA" w:rsidRPr="009F0EBB" w:rsidRDefault="00DC11DA" w:rsidP="00DC11DA"/>
    <w:p w:rsidR="00DC11DA" w:rsidRPr="009F0EBB" w:rsidRDefault="009F0EBB" w:rsidP="00DC11DA">
      <w:pPr>
        <w:rPr>
          <w:lang w:val="nl-NL"/>
        </w:rPr>
      </w:pPr>
      <w:r>
        <w:rPr>
          <w:lang w:val="nl-NL"/>
        </w:rPr>
        <w:t>Notes in matrix</w:t>
      </w:r>
      <w:r w:rsidR="00DC11DA" w:rsidRPr="009F0EBB">
        <w:rPr>
          <w:lang w:val="nl-NL"/>
        </w:rPr>
        <w:t>:</w:t>
      </w:r>
    </w:p>
    <w:p w:rsidR="00DC11DA" w:rsidRDefault="00DC11DA" w:rsidP="00DC11DA">
      <w:pPr>
        <w:pStyle w:val="ListParagraph"/>
        <w:numPr>
          <w:ilvl w:val="0"/>
          <w:numId w:val="3"/>
        </w:numPr>
        <w:rPr>
          <w:lang w:val="nl-NL"/>
        </w:rPr>
      </w:pPr>
      <w:r w:rsidRPr="009F0EBB">
        <w:rPr>
          <w:lang w:val="nl-NL"/>
        </w:rPr>
        <w:t>Intentional</w:t>
      </w:r>
      <w:r w:rsidR="00FE5DC1">
        <w:rPr>
          <w:lang w:val="nl-NL"/>
        </w:rPr>
        <w:t xml:space="preserve"> E</w:t>
      </w:r>
      <w:r w:rsidRPr="009F0EBB">
        <w:rPr>
          <w:lang w:val="nl-NL"/>
        </w:rPr>
        <w:t>lements</w:t>
      </w:r>
      <w:r w:rsidR="009F0EBB">
        <w:rPr>
          <w:lang w:val="nl-NL"/>
        </w:rPr>
        <w:t xml:space="preserve"> (IE)</w:t>
      </w:r>
      <w:r w:rsidRPr="009F0EBB">
        <w:rPr>
          <w:lang w:val="nl-NL"/>
        </w:rPr>
        <w:t xml:space="preserve"> (</w:t>
      </w:r>
      <w:r w:rsidR="009F0EBB" w:rsidRPr="009F0EBB">
        <w:rPr>
          <w:lang w:val="nl-NL"/>
        </w:rPr>
        <w:t>Belief, Condition, Goal, Outcome en Activity) worden samengesteld in hiërarchieën</w:t>
      </w:r>
      <w:r w:rsidR="009F0EBB">
        <w:rPr>
          <w:lang w:val="nl-NL"/>
        </w:rPr>
        <w:t xml:space="preserve"> middels de Part of relatie. Iedere IE kan in één of meerdere context worden geplaatst via de Context relatie. De top van een IE hiërarchie kan via de Part of gerelateerd worden aan (meerdere) Contexten , waarmee de IE toppen in een context worden geïdentificeerd.</w:t>
      </w:r>
    </w:p>
    <w:p w:rsidR="009F0EBB" w:rsidRDefault="000F141D" w:rsidP="00DC11DA">
      <w:pPr>
        <w:pStyle w:val="ListParagraph"/>
        <w:numPr>
          <w:ilvl w:val="0"/>
          <w:numId w:val="3"/>
        </w:numPr>
        <w:rPr>
          <w:lang w:val="nl-NL"/>
        </w:rPr>
      </w:pPr>
      <w:r>
        <w:rPr>
          <w:lang w:val="nl-NL"/>
        </w:rPr>
        <w:t>Een Conditie kan een Part of zijn van een Outcome. Hiermee wordt aangegeven dat een uitkomst van een Activity de waarde van een Conditie heeft vastgesteld.</w:t>
      </w:r>
    </w:p>
    <w:p w:rsidR="000F141D" w:rsidRDefault="000F141D" w:rsidP="00DC11DA">
      <w:pPr>
        <w:pStyle w:val="ListParagraph"/>
        <w:numPr>
          <w:ilvl w:val="0"/>
          <w:numId w:val="3"/>
        </w:numPr>
        <w:rPr>
          <w:lang w:val="nl-NL"/>
        </w:rPr>
      </w:pPr>
      <w:r>
        <w:rPr>
          <w:lang w:val="nl-NL"/>
        </w:rPr>
        <w:t xml:space="preserve">Een Belief/Conditie mag normaal gesproken niet direct worden gerelateerd aan een andere Belief/Conditie. Dat kan alleen via een proces (lees Activity). Echter in sommige gevallen zijn we niet geïnteresseerd in de exacte processen of zijn ze domweg onbekend. Bijvoorbeeld, de constructie </w:t>
      </w:r>
      <m:oMath>
        <m:box>
          <m:boxPr>
            <m:opEmu m:val="1"/>
            <m:ctrlPr>
              <w:rPr>
                <w:rFonts w:ascii="Cambria Math" w:hAnsi="Cambria Math"/>
                <w:i/>
                <w:lang w:val="nl-NL"/>
              </w:rPr>
            </m:ctrlPr>
          </m:boxPr>
          <m:e>
            <m:r>
              <w:rPr>
                <w:rFonts w:ascii="Cambria Math" w:hAnsi="Cambria Math"/>
                <w:lang w:val="nl-NL"/>
              </w:rPr>
              <m:t>Condition 1</m:t>
            </m:r>
            <m:groupChr>
              <m:groupChrPr>
                <m:chr m:val="→"/>
                <m:vertJc m:val="bot"/>
                <m:ctrlPr>
                  <w:rPr>
                    <w:rFonts w:ascii="Cambria Math" w:hAnsi="Cambria Math"/>
                    <w:i/>
                    <w:lang w:val="nl-NL"/>
                  </w:rPr>
                </m:ctrlPr>
              </m:groupChrPr>
              <m:e>
                <m:r>
                  <w:rPr>
                    <w:rFonts w:ascii="Cambria Math" w:hAnsi="Cambria Math"/>
                    <w:lang w:val="nl-NL"/>
                  </w:rPr>
                  <m:t>Contributes</m:t>
                </m:r>
              </m:e>
            </m:groupChr>
          </m:e>
        </m:box>
        <m:r>
          <w:rPr>
            <w:rFonts w:ascii="Cambria Math" w:hAnsi="Cambria Math"/>
            <w:lang w:val="nl-NL"/>
          </w:rPr>
          <m:t xml:space="preserve"> Condition 2</m:t>
        </m:r>
      </m:oMath>
      <w:r>
        <w:rPr>
          <w:lang w:val="nl-NL"/>
        </w:rPr>
        <w:t xml:space="preserve"> is dan een vereenvoudigde notatie voor </w:t>
      </w:r>
      <m:oMath>
        <m:box>
          <m:boxPr>
            <m:opEmu m:val="1"/>
            <m:ctrlPr>
              <w:rPr>
                <w:rFonts w:ascii="Cambria Math" w:hAnsi="Cambria Math"/>
                <w:i/>
                <w:lang w:val="nl-NL"/>
              </w:rPr>
            </m:ctrlPr>
          </m:boxPr>
          <m:e>
            <m:r>
              <w:rPr>
                <w:rFonts w:ascii="Cambria Math" w:hAnsi="Cambria Math"/>
                <w:lang w:val="nl-NL"/>
              </w:rPr>
              <m:t>Condition 1</m:t>
            </m:r>
            <m:groupChr>
              <m:groupChrPr>
                <m:chr m:val="→"/>
                <m:vertJc m:val="bot"/>
                <m:ctrlPr>
                  <w:rPr>
                    <w:rFonts w:ascii="Cambria Math" w:hAnsi="Cambria Math"/>
                    <w:i/>
                    <w:lang w:val="nl-NL"/>
                  </w:rPr>
                </m:ctrlPr>
              </m:groupChrPr>
              <m:e>
                <m:r>
                  <w:rPr>
                    <w:rFonts w:ascii="Cambria Math" w:hAnsi="Cambria Math"/>
                    <w:lang w:val="nl-NL"/>
                  </w:rPr>
                  <m:t>Contributes</m:t>
                </m:r>
              </m:e>
            </m:groupChr>
          </m:e>
        </m:box>
        <m:r>
          <w:rPr>
            <w:rFonts w:ascii="Cambria Math" w:hAnsi="Cambria Math"/>
            <w:lang w:val="nl-NL"/>
          </w:rPr>
          <m:t xml:space="preserve">Activity (onbekend) </m:t>
        </m:r>
        <m:groupChr>
          <m:groupChrPr>
            <m:chr m:val="→"/>
            <m:vertJc m:val="bot"/>
            <m:ctrlPr>
              <w:rPr>
                <w:rFonts w:ascii="Cambria Math" w:hAnsi="Cambria Math"/>
                <w:i/>
                <w:lang w:val="nl-NL"/>
              </w:rPr>
            </m:ctrlPr>
          </m:groupChrPr>
          <m:e>
            <m:r>
              <w:rPr>
                <w:rFonts w:ascii="Cambria Math" w:hAnsi="Cambria Math"/>
                <w:lang w:val="nl-NL"/>
              </w:rPr>
              <m:t>Contributes</m:t>
            </m:r>
          </m:e>
        </m:groupChr>
        <m:r>
          <w:rPr>
            <w:rFonts w:ascii="Cambria Math" w:hAnsi="Cambria Math"/>
            <w:lang w:val="nl-NL"/>
          </w:rPr>
          <m:t>Condition 2</m:t>
        </m:r>
      </m:oMath>
      <w:r w:rsidR="00FE5DC1">
        <w:rPr>
          <w:lang w:val="nl-NL"/>
        </w:rPr>
        <w:t>.</w:t>
      </w:r>
    </w:p>
    <w:p w:rsidR="00903FBA" w:rsidRDefault="00903FBA" w:rsidP="00DC11DA">
      <w:pPr>
        <w:pStyle w:val="ListParagraph"/>
        <w:numPr>
          <w:ilvl w:val="0"/>
          <w:numId w:val="3"/>
        </w:numPr>
        <w:rPr>
          <w:lang w:val="nl-NL"/>
        </w:rPr>
      </w:pPr>
      <w:r>
        <w:rPr>
          <w:lang w:val="nl-NL"/>
        </w:rPr>
        <w:t xml:space="preserve">Een Actor is een entiteit van vlees en bloed, bijvoorbeeld een persoon of organisatie. Actoren kunnen rollen vervullen (gemodelleerd als context) </w:t>
      </w:r>
      <w:bookmarkStart w:id="0" w:name="_GoBack"/>
      <w:bookmarkEnd w:id="0"/>
      <w:r>
        <w:rPr>
          <w:lang w:val="nl-NL"/>
        </w:rPr>
        <w:t xml:space="preserve">of activiteiten uitvoeren. </w:t>
      </w:r>
    </w:p>
    <w:p w:rsidR="00FE5DC1" w:rsidRDefault="00FE5DC1" w:rsidP="00FE5DC1">
      <w:pPr>
        <w:rPr>
          <w:lang w:val="nl-NL"/>
        </w:rPr>
      </w:pPr>
      <w:r>
        <w:rPr>
          <w:lang w:val="nl-NL"/>
        </w:rPr>
        <w:t>Additionel e opmerkingen:</w:t>
      </w:r>
    </w:p>
    <w:p w:rsidR="00FE5DC1" w:rsidRDefault="00FE5DC1" w:rsidP="00FE5DC1">
      <w:pPr>
        <w:pStyle w:val="ListParagraph"/>
        <w:numPr>
          <w:ilvl w:val="0"/>
          <w:numId w:val="4"/>
        </w:numPr>
        <w:rPr>
          <w:lang w:val="nl-NL"/>
        </w:rPr>
      </w:pPr>
      <w:r>
        <w:rPr>
          <w:lang w:val="nl-NL"/>
        </w:rPr>
        <w:t>De relatie Relate is in dit overzicht niet opgenomen. Met de Relate worden ken</w:t>
      </w:r>
      <w:r w:rsidR="00F138A3">
        <w:rPr>
          <w:lang w:val="nl-NL"/>
        </w:rPr>
        <w:t xml:space="preserve">nisgebieden aan elkaar gelinkt, bijvoorbeeld, vanuit een guided tour kan deep worden gelinkt naar handelingsperspectieven. </w:t>
      </w:r>
      <w:r>
        <w:rPr>
          <w:lang w:val="nl-NL"/>
        </w:rPr>
        <w:t>Meer info</w:t>
      </w:r>
      <w:r w:rsidR="00F138A3">
        <w:rPr>
          <w:lang w:val="nl-NL"/>
        </w:rPr>
        <w:t>rmatie</w:t>
      </w:r>
      <w:r>
        <w:rPr>
          <w:lang w:val="nl-NL"/>
        </w:rPr>
        <w:t xml:space="preserve"> hierover vol</w:t>
      </w:r>
      <w:r w:rsidR="00F138A3">
        <w:rPr>
          <w:lang w:val="nl-NL"/>
        </w:rPr>
        <w:t>g</w:t>
      </w:r>
      <w:r>
        <w:rPr>
          <w:lang w:val="nl-NL"/>
        </w:rPr>
        <w:t>t later.</w:t>
      </w:r>
    </w:p>
    <w:p w:rsidR="00FE5DC1" w:rsidRPr="00FE5DC1" w:rsidRDefault="00FE5DC1" w:rsidP="00FE5DC1">
      <w:pPr>
        <w:pStyle w:val="ListParagraph"/>
        <w:numPr>
          <w:ilvl w:val="0"/>
          <w:numId w:val="4"/>
        </w:numPr>
        <w:rPr>
          <w:lang w:val="nl-NL"/>
        </w:rPr>
      </w:pPr>
      <w:r>
        <w:rPr>
          <w:lang w:val="nl-NL"/>
        </w:rPr>
        <w:t xml:space="preserve">Met Practices/Experiences worden good/bad practices in kaart gebracht. Vanuit een Practice/Experience kunnen IE’s worden geselecteerd (Select) of juist gedeselecteerd (Reject). Hiermee worden de vrijheidsgraden in een context gereduceerd. Daarmee wordt  aangegeven welke </w:t>
      </w:r>
      <w:r>
        <w:rPr>
          <w:lang w:val="nl-NL"/>
        </w:rPr>
        <w:lastRenderedPageBreak/>
        <w:t xml:space="preserve">IE een goede samenhang met elkaar hebben (cohereren) wat is op te vatten als een good practice, of juist niet (lage coherentie betekent een minder goede (bad) practice). Practices/Experiences zijn strikt genomen geen onderdeel van EMont, het zijn middelen om </w:t>
      </w:r>
      <w:r w:rsidR="00F138A3">
        <w:rPr>
          <w:lang w:val="nl-NL"/>
        </w:rPr>
        <w:t>EMont modellen te interpreteren, in de vorm van good &amp; bad practices.</w:t>
      </w:r>
    </w:p>
    <w:sectPr w:rsidR="00FE5DC1" w:rsidRPr="00FE5DC1" w:rsidSect="00232E08">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EEE"/>
    <w:multiLevelType w:val="hybridMultilevel"/>
    <w:tmpl w:val="2168F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EB0F94"/>
    <w:multiLevelType w:val="hybridMultilevel"/>
    <w:tmpl w:val="98F4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817A8"/>
    <w:multiLevelType w:val="hybridMultilevel"/>
    <w:tmpl w:val="9A32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B4C70"/>
    <w:multiLevelType w:val="hybridMultilevel"/>
    <w:tmpl w:val="6C26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DA"/>
    <w:rsid w:val="000619A4"/>
    <w:rsid w:val="00070741"/>
    <w:rsid w:val="000F141D"/>
    <w:rsid w:val="00232E08"/>
    <w:rsid w:val="007E5634"/>
    <w:rsid w:val="00903FBA"/>
    <w:rsid w:val="009F0EBB"/>
    <w:rsid w:val="00DC11DA"/>
    <w:rsid w:val="00E66C49"/>
    <w:rsid w:val="00F138A3"/>
    <w:rsid w:val="00FE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1DA"/>
  </w:style>
  <w:style w:type="paragraph" w:styleId="Heading1">
    <w:name w:val="heading 1"/>
    <w:basedOn w:val="Normal"/>
    <w:next w:val="Normal"/>
    <w:link w:val="Heading1Char"/>
    <w:uiPriority w:val="9"/>
    <w:qFormat/>
    <w:rsid w:val="00DC11D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DC11D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C11D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C11D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C11D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C11D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C11D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C11D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C11DA"/>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1DA"/>
    <w:rPr>
      <w:smallCaps/>
      <w:spacing w:val="5"/>
      <w:sz w:val="32"/>
      <w:szCs w:val="32"/>
    </w:rPr>
  </w:style>
  <w:style w:type="character" w:customStyle="1" w:styleId="Heading2Char">
    <w:name w:val="Heading 2 Char"/>
    <w:basedOn w:val="DefaultParagraphFont"/>
    <w:link w:val="Heading2"/>
    <w:uiPriority w:val="9"/>
    <w:semiHidden/>
    <w:rsid w:val="00DC11DA"/>
    <w:rPr>
      <w:smallCaps/>
      <w:spacing w:val="5"/>
      <w:sz w:val="28"/>
      <w:szCs w:val="28"/>
    </w:rPr>
  </w:style>
  <w:style w:type="character" w:customStyle="1" w:styleId="Heading3Char">
    <w:name w:val="Heading 3 Char"/>
    <w:basedOn w:val="DefaultParagraphFont"/>
    <w:link w:val="Heading3"/>
    <w:uiPriority w:val="9"/>
    <w:semiHidden/>
    <w:rsid w:val="00DC11DA"/>
    <w:rPr>
      <w:smallCaps/>
      <w:spacing w:val="5"/>
      <w:sz w:val="24"/>
      <w:szCs w:val="24"/>
    </w:rPr>
  </w:style>
  <w:style w:type="character" w:customStyle="1" w:styleId="Heading4Char">
    <w:name w:val="Heading 4 Char"/>
    <w:basedOn w:val="DefaultParagraphFont"/>
    <w:link w:val="Heading4"/>
    <w:uiPriority w:val="9"/>
    <w:semiHidden/>
    <w:rsid w:val="00DC11DA"/>
    <w:rPr>
      <w:smallCaps/>
      <w:spacing w:val="10"/>
      <w:sz w:val="22"/>
      <w:szCs w:val="22"/>
    </w:rPr>
  </w:style>
  <w:style w:type="character" w:customStyle="1" w:styleId="Heading5Char">
    <w:name w:val="Heading 5 Char"/>
    <w:basedOn w:val="DefaultParagraphFont"/>
    <w:link w:val="Heading5"/>
    <w:uiPriority w:val="9"/>
    <w:semiHidden/>
    <w:rsid w:val="00DC11D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C11DA"/>
    <w:rPr>
      <w:smallCaps/>
      <w:color w:val="C0504D" w:themeColor="accent2"/>
      <w:spacing w:val="5"/>
      <w:sz w:val="22"/>
    </w:rPr>
  </w:style>
  <w:style w:type="character" w:customStyle="1" w:styleId="Heading7Char">
    <w:name w:val="Heading 7 Char"/>
    <w:basedOn w:val="DefaultParagraphFont"/>
    <w:link w:val="Heading7"/>
    <w:uiPriority w:val="9"/>
    <w:semiHidden/>
    <w:rsid w:val="00DC11DA"/>
    <w:rPr>
      <w:b/>
      <w:smallCaps/>
      <w:color w:val="C0504D" w:themeColor="accent2"/>
      <w:spacing w:val="10"/>
    </w:rPr>
  </w:style>
  <w:style w:type="character" w:customStyle="1" w:styleId="Heading8Char">
    <w:name w:val="Heading 8 Char"/>
    <w:basedOn w:val="DefaultParagraphFont"/>
    <w:link w:val="Heading8"/>
    <w:uiPriority w:val="9"/>
    <w:semiHidden/>
    <w:rsid w:val="00DC11DA"/>
    <w:rPr>
      <w:b/>
      <w:i/>
      <w:smallCaps/>
      <w:color w:val="943634" w:themeColor="accent2" w:themeShade="BF"/>
    </w:rPr>
  </w:style>
  <w:style w:type="character" w:customStyle="1" w:styleId="Heading9Char">
    <w:name w:val="Heading 9 Char"/>
    <w:basedOn w:val="DefaultParagraphFont"/>
    <w:link w:val="Heading9"/>
    <w:uiPriority w:val="9"/>
    <w:semiHidden/>
    <w:rsid w:val="00DC11DA"/>
    <w:rPr>
      <w:b/>
      <w:i/>
      <w:smallCaps/>
      <w:color w:val="622423" w:themeColor="accent2" w:themeShade="7F"/>
    </w:rPr>
  </w:style>
  <w:style w:type="paragraph" w:styleId="Caption">
    <w:name w:val="caption"/>
    <w:basedOn w:val="Normal"/>
    <w:next w:val="Normal"/>
    <w:uiPriority w:val="35"/>
    <w:semiHidden/>
    <w:unhideWhenUsed/>
    <w:qFormat/>
    <w:rsid w:val="00DC11DA"/>
    <w:rPr>
      <w:b/>
      <w:bCs/>
      <w:caps/>
      <w:sz w:val="16"/>
      <w:szCs w:val="18"/>
    </w:rPr>
  </w:style>
  <w:style w:type="paragraph" w:styleId="Title">
    <w:name w:val="Title"/>
    <w:basedOn w:val="Normal"/>
    <w:next w:val="Normal"/>
    <w:link w:val="TitleChar"/>
    <w:uiPriority w:val="10"/>
    <w:qFormat/>
    <w:rsid w:val="00DC11DA"/>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C11DA"/>
    <w:rPr>
      <w:smallCaps/>
      <w:sz w:val="48"/>
      <w:szCs w:val="48"/>
    </w:rPr>
  </w:style>
  <w:style w:type="paragraph" w:styleId="Subtitle">
    <w:name w:val="Subtitle"/>
    <w:basedOn w:val="Normal"/>
    <w:next w:val="Normal"/>
    <w:link w:val="SubtitleChar"/>
    <w:uiPriority w:val="11"/>
    <w:qFormat/>
    <w:rsid w:val="00DC11D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C11DA"/>
    <w:rPr>
      <w:rFonts w:asciiTheme="majorHAnsi" w:eastAsiaTheme="majorEastAsia" w:hAnsiTheme="majorHAnsi" w:cstheme="majorBidi"/>
      <w:szCs w:val="22"/>
    </w:rPr>
  </w:style>
  <w:style w:type="character" w:styleId="Strong">
    <w:name w:val="Strong"/>
    <w:uiPriority w:val="22"/>
    <w:qFormat/>
    <w:rsid w:val="00DC11DA"/>
    <w:rPr>
      <w:b/>
      <w:color w:val="C0504D" w:themeColor="accent2"/>
    </w:rPr>
  </w:style>
  <w:style w:type="character" w:styleId="Emphasis">
    <w:name w:val="Emphasis"/>
    <w:uiPriority w:val="20"/>
    <w:qFormat/>
    <w:rsid w:val="00DC11DA"/>
    <w:rPr>
      <w:b/>
      <w:i/>
      <w:spacing w:val="10"/>
    </w:rPr>
  </w:style>
  <w:style w:type="paragraph" w:styleId="NoSpacing">
    <w:name w:val="No Spacing"/>
    <w:basedOn w:val="Normal"/>
    <w:link w:val="NoSpacingChar"/>
    <w:uiPriority w:val="1"/>
    <w:qFormat/>
    <w:rsid w:val="00DC11DA"/>
    <w:pPr>
      <w:spacing w:after="0" w:line="240" w:lineRule="auto"/>
    </w:pPr>
  </w:style>
  <w:style w:type="character" w:customStyle="1" w:styleId="NoSpacingChar">
    <w:name w:val="No Spacing Char"/>
    <w:basedOn w:val="DefaultParagraphFont"/>
    <w:link w:val="NoSpacing"/>
    <w:uiPriority w:val="1"/>
    <w:rsid w:val="00DC11DA"/>
  </w:style>
  <w:style w:type="paragraph" w:styleId="ListParagraph">
    <w:name w:val="List Paragraph"/>
    <w:basedOn w:val="Normal"/>
    <w:uiPriority w:val="34"/>
    <w:qFormat/>
    <w:rsid w:val="00DC11DA"/>
    <w:pPr>
      <w:ind w:left="720"/>
      <w:contextualSpacing/>
    </w:pPr>
  </w:style>
  <w:style w:type="paragraph" w:styleId="Quote">
    <w:name w:val="Quote"/>
    <w:basedOn w:val="Normal"/>
    <w:next w:val="Normal"/>
    <w:link w:val="QuoteChar"/>
    <w:uiPriority w:val="29"/>
    <w:qFormat/>
    <w:rsid w:val="00DC11DA"/>
    <w:rPr>
      <w:i/>
    </w:rPr>
  </w:style>
  <w:style w:type="character" w:customStyle="1" w:styleId="QuoteChar">
    <w:name w:val="Quote Char"/>
    <w:basedOn w:val="DefaultParagraphFont"/>
    <w:link w:val="Quote"/>
    <w:uiPriority w:val="29"/>
    <w:rsid w:val="00DC11DA"/>
    <w:rPr>
      <w:i/>
    </w:rPr>
  </w:style>
  <w:style w:type="paragraph" w:styleId="IntenseQuote">
    <w:name w:val="Intense Quote"/>
    <w:basedOn w:val="Normal"/>
    <w:next w:val="Normal"/>
    <w:link w:val="IntenseQuoteChar"/>
    <w:uiPriority w:val="30"/>
    <w:qFormat/>
    <w:rsid w:val="00DC11D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C11DA"/>
    <w:rPr>
      <w:b/>
      <w:i/>
      <w:color w:val="FFFFFF" w:themeColor="background1"/>
      <w:shd w:val="clear" w:color="auto" w:fill="C0504D" w:themeFill="accent2"/>
    </w:rPr>
  </w:style>
  <w:style w:type="character" w:styleId="SubtleEmphasis">
    <w:name w:val="Subtle Emphasis"/>
    <w:uiPriority w:val="19"/>
    <w:qFormat/>
    <w:rsid w:val="00DC11DA"/>
    <w:rPr>
      <w:i/>
    </w:rPr>
  </w:style>
  <w:style w:type="character" w:styleId="IntenseEmphasis">
    <w:name w:val="Intense Emphasis"/>
    <w:uiPriority w:val="21"/>
    <w:qFormat/>
    <w:rsid w:val="00DC11DA"/>
    <w:rPr>
      <w:b/>
      <w:i/>
      <w:color w:val="C0504D" w:themeColor="accent2"/>
      <w:spacing w:val="10"/>
    </w:rPr>
  </w:style>
  <w:style w:type="character" w:styleId="SubtleReference">
    <w:name w:val="Subtle Reference"/>
    <w:uiPriority w:val="31"/>
    <w:qFormat/>
    <w:rsid w:val="00DC11DA"/>
    <w:rPr>
      <w:b/>
    </w:rPr>
  </w:style>
  <w:style w:type="character" w:styleId="IntenseReference">
    <w:name w:val="Intense Reference"/>
    <w:uiPriority w:val="32"/>
    <w:qFormat/>
    <w:rsid w:val="00DC11DA"/>
    <w:rPr>
      <w:b/>
      <w:bCs/>
      <w:smallCaps/>
      <w:spacing w:val="5"/>
      <w:sz w:val="22"/>
      <w:szCs w:val="22"/>
      <w:u w:val="single"/>
    </w:rPr>
  </w:style>
  <w:style w:type="character" w:styleId="BookTitle">
    <w:name w:val="Book Title"/>
    <w:uiPriority w:val="33"/>
    <w:qFormat/>
    <w:rsid w:val="00DC11D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C11DA"/>
    <w:pPr>
      <w:outlineLvl w:val="9"/>
    </w:pPr>
    <w:rPr>
      <w:lang w:bidi="en-US"/>
    </w:rPr>
  </w:style>
  <w:style w:type="table" w:styleId="TableGrid">
    <w:name w:val="Table Grid"/>
    <w:basedOn w:val="TableNormal"/>
    <w:uiPriority w:val="59"/>
    <w:rsid w:val="00DC1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DC11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11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0F141D"/>
    <w:rPr>
      <w:color w:val="808080"/>
    </w:rPr>
  </w:style>
  <w:style w:type="paragraph" w:styleId="BalloonText">
    <w:name w:val="Balloon Text"/>
    <w:basedOn w:val="Normal"/>
    <w:link w:val="BalloonTextChar"/>
    <w:uiPriority w:val="99"/>
    <w:semiHidden/>
    <w:unhideWhenUsed/>
    <w:rsid w:val="000F1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1DA"/>
  </w:style>
  <w:style w:type="paragraph" w:styleId="Heading1">
    <w:name w:val="heading 1"/>
    <w:basedOn w:val="Normal"/>
    <w:next w:val="Normal"/>
    <w:link w:val="Heading1Char"/>
    <w:uiPriority w:val="9"/>
    <w:qFormat/>
    <w:rsid w:val="00DC11D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DC11D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C11D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C11D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C11D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C11D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C11D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C11D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C11DA"/>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1DA"/>
    <w:rPr>
      <w:smallCaps/>
      <w:spacing w:val="5"/>
      <w:sz w:val="32"/>
      <w:szCs w:val="32"/>
    </w:rPr>
  </w:style>
  <w:style w:type="character" w:customStyle="1" w:styleId="Heading2Char">
    <w:name w:val="Heading 2 Char"/>
    <w:basedOn w:val="DefaultParagraphFont"/>
    <w:link w:val="Heading2"/>
    <w:uiPriority w:val="9"/>
    <w:semiHidden/>
    <w:rsid w:val="00DC11DA"/>
    <w:rPr>
      <w:smallCaps/>
      <w:spacing w:val="5"/>
      <w:sz w:val="28"/>
      <w:szCs w:val="28"/>
    </w:rPr>
  </w:style>
  <w:style w:type="character" w:customStyle="1" w:styleId="Heading3Char">
    <w:name w:val="Heading 3 Char"/>
    <w:basedOn w:val="DefaultParagraphFont"/>
    <w:link w:val="Heading3"/>
    <w:uiPriority w:val="9"/>
    <w:semiHidden/>
    <w:rsid w:val="00DC11DA"/>
    <w:rPr>
      <w:smallCaps/>
      <w:spacing w:val="5"/>
      <w:sz w:val="24"/>
      <w:szCs w:val="24"/>
    </w:rPr>
  </w:style>
  <w:style w:type="character" w:customStyle="1" w:styleId="Heading4Char">
    <w:name w:val="Heading 4 Char"/>
    <w:basedOn w:val="DefaultParagraphFont"/>
    <w:link w:val="Heading4"/>
    <w:uiPriority w:val="9"/>
    <w:semiHidden/>
    <w:rsid w:val="00DC11DA"/>
    <w:rPr>
      <w:smallCaps/>
      <w:spacing w:val="10"/>
      <w:sz w:val="22"/>
      <w:szCs w:val="22"/>
    </w:rPr>
  </w:style>
  <w:style w:type="character" w:customStyle="1" w:styleId="Heading5Char">
    <w:name w:val="Heading 5 Char"/>
    <w:basedOn w:val="DefaultParagraphFont"/>
    <w:link w:val="Heading5"/>
    <w:uiPriority w:val="9"/>
    <w:semiHidden/>
    <w:rsid w:val="00DC11D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C11DA"/>
    <w:rPr>
      <w:smallCaps/>
      <w:color w:val="C0504D" w:themeColor="accent2"/>
      <w:spacing w:val="5"/>
      <w:sz w:val="22"/>
    </w:rPr>
  </w:style>
  <w:style w:type="character" w:customStyle="1" w:styleId="Heading7Char">
    <w:name w:val="Heading 7 Char"/>
    <w:basedOn w:val="DefaultParagraphFont"/>
    <w:link w:val="Heading7"/>
    <w:uiPriority w:val="9"/>
    <w:semiHidden/>
    <w:rsid w:val="00DC11DA"/>
    <w:rPr>
      <w:b/>
      <w:smallCaps/>
      <w:color w:val="C0504D" w:themeColor="accent2"/>
      <w:spacing w:val="10"/>
    </w:rPr>
  </w:style>
  <w:style w:type="character" w:customStyle="1" w:styleId="Heading8Char">
    <w:name w:val="Heading 8 Char"/>
    <w:basedOn w:val="DefaultParagraphFont"/>
    <w:link w:val="Heading8"/>
    <w:uiPriority w:val="9"/>
    <w:semiHidden/>
    <w:rsid w:val="00DC11DA"/>
    <w:rPr>
      <w:b/>
      <w:i/>
      <w:smallCaps/>
      <w:color w:val="943634" w:themeColor="accent2" w:themeShade="BF"/>
    </w:rPr>
  </w:style>
  <w:style w:type="character" w:customStyle="1" w:styleId="Heading9Char">
    <w:name w:val="Heading 9 Char"/>
    <w:basedOn w:val="DefaultParagraphFont"/>
    <w:link w:val="Heading9"/>
    <w:uiPriority w:val="9"/>
    <w:semiHidden/>
    <w:rsid w:val="00DC11DA"/>
    <w:rPr>
      <w:b/>
      <w:i/>
      <w:smallCaps/>
      <w:color w:val="622423" w:themeColor="accent2" w:themeShade="7F"/>
    </w:rPr>
  </w:style>
  <w:style w:type="paragraph" w:styleId="Caption">
    <w:name w:val="caption"/>
    <w:basedOn w:val="Normal"/>
    <w:next w:val="Normal"/>
    <w:uiPriority w:val="35"/>
    <w:semiHidden/>
    <w:unhideWhenUsed/>
    <w:qFormat/>
    <w:rsid w:val="00DC11DA"/>
    <w:rPr>
      <w:b/>
      <w:bCs/>
      <w:caps/>
      <w:sz w:val="16"/>
      <w:szCs w:val="18"/>
    </w:rPr>
  </w:style>
  <w:style w:type="paragraph" w:styleId="Title">
    <w:name w:val="Title"/>
    <w:basedOn w:val="Normal"/>
    <w:next w:val="Normal"/>
    <w:link w:val="TitleChar"/>
    <w:uiPriority w:val="10"/>
    <w:qFormat/>
    <w:rsid w:val="00DC11DA"/>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C11DA"/>
    <w:rPr>
      <w:smallCaps/>
      <w:sz w:val="48"/>
      <w:szCs w:val="48"/>
    </w:rPr>
  </w:style>
  <w:style w:type="paragraph" w:styleId="Subtitle">
    <w:name w:val="Subtitle"/>
    <w:basedOn w:val="Normal"/>
    <w:next w:val="Normal"/>
    <w:link w:val="SubtitleChar"/>
    <w:uiPriority w:val="11"/>
    <w:qFormat/>
    <w:rsid w:val="00DC11D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C11DA"/>
    <w:rPr>
      <w:rFonts w:asciiTheme="majorHAnsi" w:eastAsiaTheme="majorEastAsia" w:hAnsiTheme="majorHAnsi" w:cstheme="majorBidi"/>
      <w:szCs w:val="22"/>
    </w:rPr>
  </w:style>
  <w:style w:type="character" w:styleId="Strong">
    <w:name w:val="Strong"/>
    <w:uiPriority w:val="22"/>
    <w:qFormat/>
    <w:rsid w:val="00DC11DA"/>
    <w:rPr>
      <w:b/>
      <w:color w:val="C0504D" w:themeColor="accent2"/>
    </w:rPr>
  </w:style>
  <w:style w:type="character" w:styleId="Emphasis">
    <w:name w:val="Emphasis"/>
    <w:uiPriority w:val="20"/>
    <w:qFormat/>
    <w:rsid w:val="00DC11DA"/>
    <w:rPr>
      <w:b/>
      <w:i/>
      <w:spacing w:val="10"/>
    </w:rPr>
  </w:style>
  <w:style w:type="paragraph" w:styleId="NoSpacing">
    <w:name w:val="No Spacing"/>
    <w:basedOn w:val="Normal"/>
    <w:link w:val="NoSpacingChar"/>
    <w:uiPriority w:val="1"/>
    <w:qFormat/>
    <w:rsid w:val="00DC11DA"/>
    <w:pPr>
      <w:spacing w:after="0" w:line="240" w:lineRule="auto"/>
    </w:pPr>
  </w:style>
  <w:style w:type="character" w:customStyle="1" w:styleId="NoSpacingChar">
    <w:name w:val="No Spacing Char"/>
    <w:basedOn w:val="DefaultParagraphFont"/>
    <w:link w:val="NoSpacing"/>
    <w:uiPriority w:val="1"/>
    <w:rsid w:val="00DC11DA"/>
  </w:style>
  <w:style w:type="paragraph" w:styleId="ListParagraph">
    <w:name w:val="List Paragraph"/>
    <w:basedOn w:val="Normal"/>
    <w:uiPriority w:val="34"/>
    <w:qFormat/>
    <w:rsid w:val="00DC11DA"/>
    <w:pPr>
      <w:ind w:left="720"/>
      <w:contextualSpacing/>
    </w:pPr>
  </w:style>
  <w:style w:type="paragraph" w:styleId="Quote">
    <w:name w:val="Quote"/>
    <w:basedOn w:val="Normal"/>
    <w:next w:val="Normal"/>
    <w:link w:val="QuoteChar"/>
    <w:uiPriority w:val="29"/>
    <w:qFormat/>
    <w:rsid w:val="00DC11DA"/>
    <w:rPr>
      <w:i/>
    </w:rPr>
  </w:style>
  <w:style w:type="character" w:customStyle="1" w:styleId="QuoteChar">
    <w:name w:val="Quote Char"/>
    <w:basedOn w:val="DefaultParagraphFont"/>
    <w:link w:val="Quote"/>
    <w:uiPriority w:val="29"/>
    <w:rsid w:val="00DC11DA"/>
    <w:rPr>
      <w:i/>
    </w:rPr>
  </w:style>
  <w:style w:type="paragraph" w:styleId="IntenseQuote">
    <w:name w:val="Intense Quote"/>
    <w:basedOn w:val="Normal"/>
    <w:next w:val="Normal"/>
    <w:link w:val="IntenseQuoteChar"/>
    <w:uiPriority w:val="30"/>
    <w:qFormat/>
    <w:rsid w:val="00DC11D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C11DA"/>
    <w:rPr>
      <w:b/>
      <w:i/>
      <w:color w:val="FFFFFF" w:themeColor="background1"/>
      <w:shd w:val="clear" w:color="auto" w:fill="C0504D" w:themeFill="accent2"/>
    </w:rPr>
  </w:style>
  <w:style w:type="character" w:styleId="SubtleEmphasis">
    <w:name w:val="Subtle Emphasis"/>
    <w:uiPriority w:val="19"/>
    <w:qFormat/>
    <w:rsid w:val="00DC11DA"/>
    <w:rPr>
      <w:i/>
    </w:rPr>
  </w:style>
  <w:style w:type="character" w:styleId="IntenseEmphasis">
    <w:name w:val="Intense Emphasis"/>
    <w:uiPriority w:val="21"/>
    <w:qFormat/>
    <w:rsid w:val="00DC11DA"/>
    <w:rPr>
      <w:b/>
      <w:i/>
      <w:color w:val="C0504D" w:themeColor="accent2"/>
      <w:spacing w:val="10"/>
    </w:rPr>
  </w:style>
  <w:style w:type="character" w:styleId="SubtleReference">
    <w:name w:val="Subtle Reference"/>
    <w:uiPriority w:val="31"/>
    <w:qFormat/>
    <w:rsid w:val="00DC11DA"/>
    <w:rPr>
      <w:b/>
    </w:rPr>
  </w:style>
  <w:style w:type="character" w:styleId="IntenseReference">
    <w:name w:val="Intense Reference"/>
    <w:uiPriority w:val="32"/>
    <w:qFormat/>
    <w:rsid w:val="00DC11DA"/>
    <w:rPr>
      <w:b/>
      <w:bCs/>
      <w:smallCaps/>
      <w:spacing w:val="5"/>
      <w:sz w:val="22"/>
      <w:szCs w:val="22"/>
      <w:u w:val="single"/>
    </w:rPr>
  </w:style>
  <w:style w:type="character" w:styleId="BookTitle">
    <w:name w:val="Book Title"/>
    <w:uiPriority w:val="33"/>
    <w:qFormat/>
    <w:rsid w:val="00DC11D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C11DA"/>
    <w:pPr>
      <w:outlineLvl w:val="9"/>
    </w:pPr>
    <w:rPr>
      <w:lang w:bidi="en-US"/>
    </w:rPr>
  </w:style>
  <w:style w:type="table" w:styleId="TableGrid">
    <w:name w:val="Table Grid"/>
    <w:basedOn w:val="TableNormal"/>
    <w:uiPriority w:val="59"/>
    <w:rsid w:val="00DC1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DC11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11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0F141D"/>
    <w:rPr>
      <w:color w:val="808080"/>
    </w:rPr>
  </w:style>
  <w:style w:type="paragraph" w:styleId="BalloonText">
    <w:name w:val="Balloon Text"/>
    <w:basedOn w:val="Normal"/>
    <w:link w:val="BalloonTextChar"/>
    <w:uiPriority w:val="99"/>
    <w:semiHidden/>
    <w:unhideWhenUsed/>
    <w:rsid w:val="000F1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Hogeschool Zeeland</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de Bruin</dc:creator>
  <cp:lastModifiedBy>Hans de Bruin</cp:lastModifiedBy>
  <cp:revision>3</cp:revision>
  <dcterms:created xsi:type="dcterms:W3CDTF">2015-06-17T19:27:00Z</dcterms:created>
  <dcterms:modified xsi:type="dcterms:W3CDTF">2015-06-17T19:33:00Z</dcterms:modified>
</cp:coreProperties>
</file>